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51A0" w14:textId="2CA994BC" w:rsidR="00087BFB" w:rsidRDefault="00087BFB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Civitanova Marche (Mc), </w:t>
      </w:r>
      <w:r w:rsidR="00852A6B">
        <w:rPr>
          <w:rFonts w:ascii="Tahoma" w:eastAsia="Tahoma" w:hAnsi="Tahoma" w:cs="Tahoma"/>
          <w:sz w:val="20"/>
        </w:rPr>
        <w:t>26</w:t>
      </w:r>
      <w:r w:rsidR="008C49E0">
        <w:rPr>
          <w:rFonts w:ascii="Tahoma" w:eastAsia="Tahoma" w:hAnsi="Tahoma" w:cs="Tahoma"/>
          <w:sz w:val="20"/>
        </w:rPr>
        <w:t xml:space="preserve"> aprile </w:t>
      </w:r>
      <w:r w:rsidR="00E75836">
        <w:rPr>
          <w:rFonts w:ascii="Tahoma" w:eastAsia="Tahoma" w:hAnsi="Tahoma" w:cs="Tahoma"/>
          <w:sz w:val="20"/>
        </w:rPr>
        <w:t>202</w:t>
      </w:r>
      <w:r w:rsidR="0058518B">
        <w:rPr>
          <w:rFonts w:ascii="Tahoma" w:eastAsia="Tahoma" w:hAnsi="Tahoma" w:cs="Tahoma"/>
          <w:sz w:val="20"/>
        </w:rPr>
        <w:t>3</w:t>
      </w:r>
    </w:p>
    <w:p w14:paraId="622173CA" w14:textId="77777777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</w:p>
    <w:p w14:paraId="5CE229CF" w14:textId="7DB9CF5E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1E936C9E" w14:textId="77777777" w:rsidR="008C49E0" w:rsidRDefault="008C49E0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  <w:szCs w:val="20"/>
        </w:rPr>
      </w:pPr>
    </w:p>
    <w:p w14:paraId="4B20D213" w14:textId="77777777" w:rsidR="00DD4E1A" w:rsidRDefault="00DD4E1A" w:rsidP="00F44C89">
      <w:pPr>
        <w:jc w:val="both"/>
        <w:rPr>
          <w:rFonts w:ascii="Tahoma" w:eastAsia="Arial" w:hAnsi="Tahoma" w:cs="Tahoma"/>
          <w:sz w:val="20"/>
          <w:szCs w:val="20"/>
        </w:rPr>
      </w:pPr>
    </w:p>
    <w:p w14:paraId="280CAE3C" w14:textId="77777777" w:rsidR="00DD4E1A" w:rsidRDefault="00DD4E1A" w:rsidP="00F44C89">
      <w:pPr>
        <w:jc w:val="both"/>
        <w:rPr>
          <w:rFonts w:ascii="Tahoma" w:eastAsia="Arial" w:hAnsi="Tahoma" w:cs="Tahoma"/>
          <w:sz w:val="20"/>
          <w:szCs w:val="20"/>
        </w:rPr>
      </w:pPr>
    </w:p>
    <w:p w14:paraId="01D0D9B7" w14:textId="01510481" w:rsidR="00DD4E1A" w:rsidRPr="00DD4E1A" w:rsidRDefault="00F13DDE" w:rsidP="00F13DD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Massimo Tombolini </w:t>
      </w:r>
      <w:r w:rsidR="00DD4E1A" w:rsidRPr="00DD4E1A">
        <w:rPr>
          <w:rFonts w:ascii="Tahoma" w:hAnsi="Tahoma" w:cs="Tahoma"/>
          <w:b/>
          <w:bCs/>
        </w:rPr>
        <w:t>nuovo Direttore Generale</w:t>
      </w:r>
    </w:p>
    <w:p w14:paraId="56713AEF" w14:textId="77777777" w:rsidR="00DD4E1A" w:rsidRPr="00DD4E1A" w:rsidRDefault="00DD4E1A" w:rsidP="00DD4E1A">
      <w:pPr>
        <w:jc w:val="both"/>
        <w:rPr>
          <w:rFonts w:ascii="Tahoma" w:hAnsi="Tahoma" w:cs="Tahoma"/>
          <w:sz w:val="20"/>
          <w:szCs w:val="20"/>
        </w:rPr>
      </w:pPr>
    </w:p>
    <w:p w14:paraId="50EECE0C" w14:textId="0F4B9E22" w:rsidR="00DD4E1A" w:rsidRPr="005875C4" w:rsidRDefault="005875C4" w:rsidP="00DD4E1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Massimo Tombolini è il nuovo </w:t>
      </w:r>
      <w:r w:rsidR="00DD4E1A" w:rsidRPr="005875C4">
        <w:rPr>
          <w:rFonts w:ascii="Tahoma" w:hAnsi="Tahoma" w:cs="Tahoma"/>
          <w:sz w:val="22"/>
          <w:szCs w:val="22"/>
        </w:rPr>
        <w:t xml:space="preserve">Direttore Generale </w:t>
      </w:r>
      <w:r>
        <w:rPr>
          <w:rFonts w:ascii="Tahoma" w:hAnsi="Tahoma" w:cs="Tahoma"/>
          <w:sz w:val="22"/>
          <w:szCs w:val="22"/>
        </w:rPr>
        <w:t>de</w:t>
      </w:r>
      <w:r w:rsidR="00DD4E1A" w:rsidRPr="005875C4">
        <w:rPr>
          <w:rFonts w:ascii="Tahoma" w:hAnsi="Tahoma" w:cs="Tahoma"/>
          <w:sz w:val="22"/>
          <w:szCs w:val="22"/>
        </w:rPr>
        <w:t>l Banco Marchigiano.</w:t>
      </w:r>
    </w:p>
    <w:p w14:paraId="1E5998A4" w14:textId="3E29CA73" w:rsidR="009E67AA" w:rsidRPr="005875C4" w:rsidRDefault="00DD4E1A" w:rsidP="009E67AA">
      <w:pPr>
        <w:jc w:val="both"/>
        <w:rPr>
          <w:rFonts w:ascii="Tahoma" w:hAnsi="Tahoma" w:cs="Tahoma"/>
          <w:sz w:val="22"/>
          <w:szCs w:val="22"/>
        </w:rPr>
      </w:pPr>
      <w:r w:rsidRPr="005875C4">
        <w:rPr>
          <w:rFonts w:ascii="Tahoma" w:hAnsi="Tahoma" w:cs="Tahoma"/>
          <w:sz w:val="22"/>
          <w:szCs w:val="22"/>
        </w:rPr>
        <w:t xml:space="preserve">58 anni, residente nell’anconetano, a Monsano, e originario di </w:t>
      </w:r>
      <w:r w:rsidR="009E3E84">
        <w:rPr>
          <w:rFonts w:ascii="Tahoma" w:hAnsi="Tahoma" w:cs="Tahoma"/>
          <w:sz w:val="22"/>
          <w:szCs w:val="22"/>
        </w:rPr>
        <w:t>Casette d’Ete</w:t>
      </w:r>
      <w:r w:rsidRPr="005875C4">
        <w:rPr>
          <w:rFonts w:ascii="Tahoma" w:hAnsi="Tahoma" w:cs="Tahoma"/>
          <w:sz w:val="22"/>
          <w:szCs w:val="22"/>
        </w:rPr>
        <w:t xml:space="preserve">, </w:t>
      </w:r>
      <w:r w:rsidR="005875C4">
        <w:rPr>
          <w:rFonts w:ascii="Tahoma" w:hAnsi="Tahoma" w:cs="Tahoma"/>
          <w:sz w:val="22"/>
          <w:szCs w:val="22"/>
        </w:rPr>
        <w:t xml:space="preserve">Tombolini </w:t>
      </w:r>
      <w:r w:rsidR="009E67AA" w:rsidRPr="005875C4">
        <w:rPr>
          <w:rFonts w:ascii="Tahoma" w:hAnsi="Tahoma" w:cs="Tahoma"/>
          <w:sz w:val="22"/>
          <w:szCs w:val="22"/>
        </w:rPr>
        <w:t>viene dal Gruppo Bper dove, dal 2021, è stato responsabile commerciale dell’area Marche Nord</w:t>
      </w:r>
      <w:r w:rsidR="008D0183">
        <w:rPr>
          <w:rFonts w:ascii="Tahoma" w:hAnsi="Tahoma" w:cs="Tahoma"/>
          <w:sz w:val="22"/>
          <w:szCs w:val="22"/>
        </w:rPr>
        <w:t xml:space="preserve"> e dove gestiva 24 filiali</w:t>
      </w:r>
      <w:r w:rsidR="009E67AA" w:rsidRPr="005875C4">
        <w:rPr>
          <w:rFonts w:ascii="Tahoma" w:hAnsi="Tahoma" w:cs="Tahoma"/>
          <w:sz w:val="22"/>
          <w:szCs w:val="22"/>
        </w:rPr>
        <w:t xml:space="preserve">. Precedentemente è stato, dal 2017 al 2021, responsabile commerciale direzione territoriale Marche Nord in UBI Banca e ancor prima vanta 27 anni di carriera in Banca Marche, dal 1990 al 2017, dove ha ricoperto ruoli apicali nel marketing, nella pianificazione commerciale e nel controllo di gestione. </w:t>
      </w:r>
    </w:p>
    <w:p w14:paraId="00C17768" w14:textId="15987104" w:rsidR="009E67AA" w:rsidRPr="005875C4" w:rsidRDefault="005875C4" w:rsidP="005875C4">
      <w:pPr>
        <w:jc w:val="both"/>
        <w:rPr>
          <w:rFonts w:ascii="Tahoma" w:hAnsi="Tahoma" w:cs="Tahoma"/>
          <w:sz w:val="22"/>
          <w:szCs w:val="22"/>
        </w:rPr>
      </w:pPr>
      <w:r w:rsidRPr="005875C4">
        <w:rPr>
          <w:rFonts w:ascii="Tahoma" w:hAnsi="Tahoma" w:cs="Tahoma"/>
          <w:sz w:val="22"/>
          <w:szCs w:val="22"/>
        </w:rPr>
        <w:t>Nello specifico, n</w:t>
      </w:r>
      <w:r w:rsidR="009E67AA" w:rsidRPr="005875C4">
        <w:rPr>
          <w:rFonts w:ascii="Tahoma" w:hAnsi="Tahoma" w:cs="Tahoma"/>
          <w:sz w:val="22"/>
          <w:szCs w:val="22"/>
        </w:rPr>
        <w:t xml:space="preserve">egli ultimi 10 anni di attività bancaria </w:t>
      </w:r>
      <w:r>
        <w:rPr>
          <w:rFonts w:ascii="Tahoma" w:hAnsi="Tahoma" w:cs="Tahoma"/>
          <w:sz w:val="22"/>
          <w:szCs w:val="22"/>
        </w:rPr>
        <w:t xml:space="preserve">Tombolini </w:t>
      </w:r>
      <w:r w:rsidR="009E67AA" w:rsidRPr="005875C4">
        <w:rPr>
          <w:rFonts w:ascii="Tahoma" w:hAnsi="Tahoma" w:cs="Tahoma"/>
          <w:sz w:val="22"/>
          <w:szCs w:val="22"/>
        </w:rPr>
        <w:t>h</w:t>
      </w:r>
      <w:r w:rsidRPr="005875C4">
        <w:rPr>
          <w:rFonts w:ascii="Tahoma" w:hAnsi="Tahoma" w:cs="Tahoma"/>
          <w:sz w:val="22"/>
          <w:szCs w:val="22"/>
        </w:rPr>
        <w:t>a</w:t>
      </w:r>
      <w:r w:rsidR="009E67AA" w:rsidRPr="005875C4">
        <w:rPr>
          <w:rFonts w:ascii="Tahoma" w:hAnsi="Tahoma" w:cs="Tahoma"/>
          <w:sz w:val="22"/>
          <w:szCs w:val="22"/>
        </w:rPr>
        <w:t xml:space="preserve"> sviluppato competenze nella gestione e coordinamento</w:t>
      </w:r>
      <w:r w:rsidRPr="005875C4">
        <w:rPr>
          <w:rFonts w:ascii="Tahoma" w:hAnsi="Tahoma" w:cs="Tahoma"/>
          <w:sz w:val="22"/>
          <w:szCs w:val="22"/>
        </w:rPr>
        <w:t xml:space="preserve"> </w:t>
      </w:r>
      <w:r w:rsidR="009E67AA" w:rsidRPr="005875C4">
        <w:rPr>
          <w:rFonts w:ascii="Tahoma" w:hAnsi="Tahoma" w:cs="Tahoma"/>
          <w:sz w:val="22"/>
          <w:szCs w:val="22"/>
        </w:rPr>
        <w:t>commerciale di reti distributive principalmente nella Regione Marche con obiettivi economici, di gestione del rischio e di soddisfazione della clientela</w:t>
      </w:r>
      <w:r w:rsidRPr="005875C4">
        <w:rPr>
          <w:rFonts w:ascii="Tahoma" w:hAnsi="Tahoma" w:cs="Tahoma"/>
          <w:sz w:val="22"/>
          <w:szCs w:val="22"/>
        </w:rPr>
        <w:t>.</w:t>
      </w:r>
    </w:p>
    <w:p w14:paraId="0DA8AB6E" w14:textId="605601BD" w:rsidR="005875C4" w:rsidRPr="005875C4" w:rsidRDefault="005875C4" w:rsidP="005875C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Laurea in </w:t>
      </w:r>
      <w:r w:rsidRPr="005875C4">
        <w:rPr>
          <w:rFonts w:ascii="Tahoma" w:hAnsi="Tahoma" w:cs="Tahoma"/>
          <w:sz w:val="22"/>
          <w:szCs w:val="22"/>
        </w:rPr>
        <w:t>economia e commercio presso l’Università degli Studi di Ancona</w:t>
      </w:r>
      <w:r>
        <w:rPr>
          <w:rFonts w:ascii="Tahoma" w:hAnsi="Tahoma" w:cs="Tahoma"/>
          <w:sz w:val="22"/>
          <w:szCs w:val="22"/>
        </w:rPr>
        <w:t xml:space="preserve">, Tombolini </w:t>
      </w:r>
      <w:r w:rsidR="00F13DDE">
        <w:rPr>
          <w:rFonts w:ascii="Tahoma" w:hAnsi="Tahoma" w:cs="Tahoma"/>
          <w:sz w:val="22"/>
          <w:szCs w:val="22"/>
        </w:rPr>
        <w:t>vant</w:t>
      </w:r>
      <w:r>
        <w:rPr>
          <w:rFonts w:ascii="Tahoma" w:hAnsi="Tahoma" w:cs="Tahoma"/>
          <w:sz w:val="22"/>
          <w:szCs w:val="22"/>
        </w:rPr>
        <w:t>a</w:t>
      </w:r>
      <w:r w:rsidR="00F13DDE">
        <w:rPr>
          <w:rFonts w:ascii="Tahoma" w:hAnsi="Tahoma" w:cs="Tahoma"/>
          <w:sz w:val="22"/>
          <w:szCs w:val="22"/>
        </w:rPr>
        <w:t xml:space="preserve"> una</w:t>
      </w:r>
      <w:r>
        <w:rPr>
          <w:rFonts w:ascii="Tahoma" w:hAnsi="Tahoma" w:cs="Tahoma"/>
          <w:sz w:val="22"/>
          <w:szCs w:val="22"/>
        </w:rPr>
        <w:t xml:space="preserve"> </w:t>
      </w:r>
      <w:r w:rsidRPr="005875C4">
        <w:rPr>
          <w:rFonts w:ascii="Tahoma" w:hAnsi="Tahoma" w:cs="Tahoma"/>
          <w:sz w:val="22"/>
          <w:szCs w:val="22"/>
        </w:rPr>
        <w:t>specializzazione in marketing bancario presso l’Università Cattolica del Sacro cuore di Milano.</w:t>
      </w:r>
    </w:p>
    <w:p w14:paraId="518B5025" w14:textId="7C3E5526" w:rsidR="005875C4" w:rsidRPr="005875C4" w:rsidRDefault="005875C4" w:rsidP="00DD4E1A">
      <w:pPr>
        <w:jc w:val="both"/>
        <w:rPr>
          <w:rFonts w:ascii="Tahoma" w:hAnsi="Tahoma" w:cs="Tahoma"/>
          <w:sz w:val="22"/>
          <w:szCs w:val="22"/>
        </w:rPr>
      </w:pPr>
      <w:r w:rsidRPr="005875C4">
        <w:rPr>
          <w:rFonts w:ascii="Tahoma" w:hAnsi="Tahoma" w:cs="Tahoma"/>
          <w:sz w:val="22"/>
          <w:szCs w:val="22"/>
        </w:rPr>
        <w:t xml:space="preserve">Il </w:t>
      </w:r>
      <w:r w:rsidR="00081BE9">
        <w:rPr>
          <w:rFonts w:ascii="Tahoma" w:hAnsi="Tahoma" w:cs="Tahoma"/>
          <w:sz w:val="22"/>
          <w:szCs w:val="22"/>
        </w:rPr>
        <w:t xml:space="preserve">Presidente </w:t>
      </w:r>
      <w:r w:rsidR="00081BE9" w:rsidRPr="00081BE9">
        <w:rPr>
          <w:rFonts w:ascii="Tahoma" w:hAnsi="Tahoma" w:cs="Tahoma"/>
          <w:b/>
          <w:bCs/>
          <w:sz w:val="22"/>
          <w:szCs w:val="22"/>
        </w:rPr>
        <w:t>Sandro Palombini</w:t>
      </w:r>
      <w:r w:rsidR="00081BE9">
        <w:rPr>
          <w:rFonts w:ascii="Tahoma" w:hAnsi="Tahoma" w:cs="Tahoma"/>
          <w:sz w:val="22"/>
          <w:szCs w:val="22"/>
        </w:rPr>
        <w:t xml:space="preserve"> e il vice Presidente </w:t>
      </w:r>
      <w:r w:rsidR="00081BE9" w:rsidRPr="00081BE9">
        <w:rPr>
          <w:rFonts w:ascii="Tahoma" w:hAnsi="Tahoma" w:cs="Tahoma"/>
          <w:b/>
          <w:bCs/>
          <w:sz w:val="22"/>
          <w:szCs w:val="22"/>
        </w:rPr>
        <w:t>Marco Bindelli</w:t>
      </w:r>
      <w:r w:rsidR="00081BE9">
        <w:rPr>
          <w:rFonts w:ascii="Tahoma" w:hAnsi="Tahoma" w:cs="Tahoma"/>
          <w:sz w:val="22"/>
          <w:szCs w:val="22"/>
        </w:rPr>
        <w:t xml:space="preserve">, a nome del CdA </w:t>
      </w:r>
      <w:r w:rsidRPr="005875C4">
        <w:rPr>
          <w:rFonts w:ascii="Tahoma" w:hAnsi="Tahoma" w:cs="Tahoma"/>
          <w:sz w:val="22"/>
          <w:szCs w:val="22"/>
        </w:rPr>
        <w:t xml:space="preserve">di </w:t>
      </w:r>
      <w:r w:rsidR="00DD4E1A" w:rsidRPr="005875C4">
        <w:rPr>
          <w:rFonts w:ascii="Tahoma" w:hAnsi="Tahoma" w:cs="Tahoma"/>
          <w:sz w:val="22"/>
          <w:szCs w:val="22"/>
        </w:rPr>
        <w:t>viale Matteotti</w:t>
      </w:r>
      <w:r w:rsidR="00081BE9">
        <w:rPr>
          <w:rFonts w:ascii="Tahoma" w:hAnsi="Tahoma" w:cs="Tahoma"/>
          <w:sz w:val="22"/>
          <w:szCs w:val="22"/>
        </w:rPr>
        <w:t>,</w:t>
      </w:r>
      <w:r w:rsidRPr="005875C4">
        <w:rPr>
          <w:rFonts w:ascii="Tahoma" w:hAnsi="Tahoma" w:cs="Tahoma"/>
          <w:sz w:val="22"/>
          <w:szCs w:val="22"/>
        </w:rPr>
        <w:t xml:space="preserve"> rivolg</w:t>
      </w:r>
      <w:r w:rsidR="00081BE9">
        <w:rPr>
          <w:rFonts w:ascii="Tahoma" w:hAnsi="Tahoma" w:cs="Tahoma"/>
          <w:sz w:val="22"/>
          <w:szCs w:val="22"/>
        </w:rPr>
        <w:t>ono</w:t>
      </w:r>
      <w:r w:rsidRPr="005875C4">
        <w:rPr>
          <w:rFonts w:ascii="Tahoma" w:hAnsi="Tahoma" w:cs="Tahoma"/>
          <w:sz w:val="22"/>
          <w:szCs w:val="22"/>
        </w:rPr>
        <w:t xml:space="preserve"> al nuovo DG del Banco Marchigiano gli auguri di “</w:t>
      </w:r>
      <w:r w:rsidR="00DD4E1A" w:rsidRPr="005875C4">
        <w:rPr>
          <w:rFonts w:ascii="Tahoma" w:hAnsi="Tahoma" w:cs="Tahoma"/>
          <w:sz w:val="22"/>
          <w:szCs w:val="22"/>
        </w:rPr>
        <w:t>buon lavoro</w:t>
      </w:r>
      <w:r w:rsidRPr="005875C4">
        <w:rPr>
          <w:rFonts w:ascii="Tahoma" w:hAnsi="Tahoma" w:cs="Tahoma"/>
          <w:sz w:val="22"/>
          <w:szCs w:val="22"/>
        </w:rPr>
        <w:t xml:space="preserve">, certi che, </w:t>
      </w:r>
      <w:r w:rsidR="00F13DDE">
        <w:rPr>
          <w:rFonts w:ascii="Tahoma" w:hAnsi="Tahoma" w:cs="Tahoma"/>
          <w:sz w:val="22"/>
          <w:szCs w:val="22"/>
        </w:rPr>
        <w:t>ispirandosi ai</w:t>
      </w:r>
      <w:r w:rsidRPr="005875C4">
        <w:rPr>
          <w:rFonts w:ascii="Tahoma" w:hAnsi="Tahoma" w:cs="Tahoma"/>
          <w:sz w:val="22"/>
          <w:szCs w:val="22"/>
        </w:rPr>
        <w:t xml:space="preserve"> principi della sana e prudente gestione che da sempre contraddistinguono il nostro Istituto di Credito, </w:t>
      </w:r>
      <w:r w:rsidR="00F13DDE">
        <w:rPr>
          <w:rFonts w:ascii="Tahoma" w:hAnsi="Tahoma" w:cs="Tahoma"/>
          <w:sz w:val="22"/>
          <w:szCs w:val="22"/>
        </w:rPr>
        <w:t xml:space="preserve">saprà </w:t>
      </w:r>
      <w:r w:rsidRPr="005875C4">
        <w:rPr>
          <w:rFonts w:ascii="Tahoma" w:hAnsi="Tahoma" w:cs="Tahoma"/>
          <w:sz w:val="22"/>
          <w:szCs w:val="22"/>
        </w:rPr>
        <w:t>centrare risultati positivi</w:t>
      </w:r>
      <w:r w:rsidR="00F13DDE">
        <w:rPr>
          <w:rFonts w:ascii="Tahoma" w:hAnsi="Tahoma" w:cs="Tahoma"/>
          <w:sz w:val="22"/>
          <w:szCs w:val="22"/>
        </w:rPr>
        <w:t xml:space="preserve"> e di </w:t>
      </w:r>
      <w:r w:rsidRPr="005875C4">
        <w:rPr>
          <w:rFonts w:ascii="Tahoma" w:hAnsi="Tahoma" w:cs="Tahoma"/>
          <w:sz w:val="22"/>
          <w:szCs w:val="22"/>
        </w:rPr>
        <w:t xml:space="preserve">sviluppo e </w:t>
      </w:r>
      <w:r w:rsidR="00F13DDE">
        <w:rPr>
          <w:rFonts w:ascii="Tahoma" w:hAnsi="Tahoma" w:cs="Tahoma"/>
          <w:sz w:val="22"/>
          <w:szCs w:val="22"/>
        </w:rPr>
        <w:t xml:space="preserve">saprà sempre più rafforzare la </w:t>
      </w:r>
      <w:r w:rsidRPr="005875C4">
        <w:rPr>
          <w:rFonts w:ascii="Tahoma" w:hAnsi="Tahoma" w:cs="Tahoma"/>
          <w:sz w:val="22"/>
          <w:szCs w:val="22"/>
        </w:rPr>
        <w:t xml:space="preserve">relazione </w:t>
      </w:r>
      <w:r w:rsidR="00F13DDE">
        <w:rPr>
          <w:rFonts w:ascii="Tahoma" w:hAnsi="Tahoma" w:cs="Tahoma"/>
          <w:sz w:val="22"/>
          <w:szCs w:val="22"/>
        </w:rPr>
        <w:t>del nostro Istituto con i</w:t>
      </w:r>
      <w:r w:rsidRPr="005875C4">
        <w:rPr>
          <w:rFonts w:ascii="Tahoma" w:hAnsi="Tahoma" w:cs="Tahoma"/>
          <w:sz w:val="22"/>
          <w:szCs w:val="22"/>
        </w:rPr>
        <w:t xml:space="preserve">l territorio”. </w:t>
      </w:r>
    </w:p>
    <w:p w14:paraId="65FBCAD1" w14:textId="77777777" w:rsidR="00DD4E1A" w:rsidRDefault="00DD4E1A" w:rsidP="00DD4E1A">
      <w:pPr>
        <w:jc w:val="center"/>
        <w:rPr>
          <w:rFonts w:ascii="Tahoma" w:eastAsia="Arial" w:hAnsi="Tahoma" w:cs="Tahoma"/>
          <w:i/>
          <w:iCs/>
          <w:sz w:val="22"/>
          <w:szCs w:val="22"/>
        </w:rPr>
      </w:pPr>
    </w:p>
    <w:p w14:paraId="30692E57" w14:textId="77777777" w:rsidR="00081BE9" w:rsidRPr="005875C4" w:rsidRDefault="00081BE9" w:rsidP="00DD4E1A">
      <w:pPr>
        <w:jc w:val="center"/>
        <w:rPr>
          <w:rFonts w:ascii="Tahoma" w:eastAsia="Arial" w:hAnsi="Tahoma" w:cs="Tahoma"/>
          <w:i/>
          <w:iCs/>
          <w:sz w:val="22"/>
          <w:szCs w:val="22"/>
        </w:rPr>
      </w:pPr>
    </w:p>
    <w:p w14:paraId="07A0AEA9" w14:textId="77777777" w:rsidR="00DD4E1A" w:rsidRPr="005875C4" w:rsidRDefault="00DD4E1A" w:rsidP="00DD4E1A">
      <w:pPr>
        <w:tabs>
          <w:tab w:val="left" w:pos="1539"/>
        </w:tabs>
        <w:jc w:val="both"/>
        <w:rPr>
          <w:rFonts w:ascii="Tahoma" w:eastAsia="Tahoma" w:hAnsi="Tahoma" w:cs="Tahoma"/>
          <w:b/>
          <w:bCs/>
          <w:sz w:val="22"/>
          <w:szCs w:val="22"/>
          <w:u w:val="single"/>
        </w:rPr>
      </w:pPr>
      <w:r w:rsidRPr="005875C4">
        <w:rPr>
          <w:rFonts w:ascii="Tahoma" w:eastAsia="Tahoma" w:hAnsi="Tahoma" w:cs="Tahoma"/>
          <w:b/>
          <w:bCs/>
          <w:sz w:val="22"/>
          <w:szCs w:val="22"/>
          <w:u w:val="single"/>
        </w:rPr>
        <w:t>Il Banco Marchigiano</w:t>
      </w:r>
    </w:p>
    <w:p w14:paraId="3A59511A" w14:textId="77777777" w:rsidR="00DD4E1A" w:rsidRPr="005875C4" w:rsidRDefault="00DD4E1A" w:rsidP="00DD4E1A">
      <w:pPr>
        <w:tabs>
          <w:tab w:val="left" w:pos="1539"/>
        </w:tabs>
        <w:jc w:val="both"/>
        <w:rPr>
          <w:rFonts w:ascii="Tahoma" w:eastAsia="Tahoma" w:hAnsi="Tahoma" w:cs="Tahoma"/>
          <w:sz w:val="22"/>
          <w:szCs w:val="22"/>
        </w:rPr>
      </w:pPr>
      <w:r w:rsidRPr="005875C4">
        <w:rPr>
          <w:rFonts w:ascii="Tahoma" w:eastAsia="Tahoma" w:hAnsi="Tahoma" w:cs="Tahoma"/>
          <w:sz w:val="22"/>
          <w:szCs w:val="22"/>
        </w:rPr>
        <w:t xml:space="preserve">Realtà del panorama del Credito cooperativo italiano nata nel 2018, ha </w:t>
      </w:r>
      <w:r w:rsidRPr="005875C4">
        <w:rPr>
          <w:rFonts w:ascii="Tahoma" w:eastAsia="Tahoma" w:hAnsi="Tahoma" w:cs="Tahoma"/>
          <w:b/>
          <w:bCs/>
          <w:sz w:val="22"/>
          <w:szCs w:val="22"/>
        </w:rPr>
        <w:t>28 filiali</w:t>
      </w:r>
      <w:r w:rsidRPr="005875C4">
        <w:rPr>
          <w:rFonts w:ascii="Tahoma" w:eastAsia="Tahoma" w:hAnsi="Tahoma" w:cs="Tahoma"/>
          <w:sz w:val="22"/>
          <w:szCs w:val="22"/>
        </w:rPr>
        <w:t xml:space="preserve"> distribuite in </w:t>
      </w:r>
      <w:r w:rsidRPr="005875C4">
        <w:rPr>
          <w:rFonts w:ascii="Tahoma" w:eastAsia="Tahoma" w:hAnsi="Tahoma" w:cs="Tahoma"/>
          <w:b/>
          <w:bCs/>
          <w:sz w:val="22"/>
          <w:szCs w:val="22"/>
        </w:rPr>
        <w:t>6 province</w:t>
      </w:r>
      <w:r w:rsidRPr="005875C4">
        <w:rPr>
          <w:rFonts w:ascii="Tahoma" w:eastAsia="Tahoma" w:hAnsi="Tahoma" w:cs="Tahoma"/>
          <w:sz w:val="22"/>
          <w:szCs w:val="22"/>
        </w:rPr>
        <w:t xml:space="preserve"> </w:t>
      </w:r>
      <w:r w:rsidRPr="005875C4">
        <w:rPr>
          <w:rFonts w:ascii="Tahoma" w:hAnsi="Tahoma" w:cs="Tahoma"/>
          <w:sz w:val="22"/>
          <w:szCs w:val="22"/>
        </w:rPr>
        <w:t xml:space="preserve">(Pesaro-Urbino, Ancona, Macerata, Fermo, Teramo, L’Aquila), </w:t>
      </w:r>
      <w:r w:rsidRPr="005875C4">
        <w:rPr>
          <w:rFonts w:ascii="Tahoma" w:eastAsia="Tahoma" w:hAnsi="Tahoma" w:cs="Tahoma"/>
          <w:sz w:val="22"/>
          <w:szCs w:val="22"/>
        </w:rPr>
        <w:t xml:space="preserve">a servizio complessivamente di </w:t>
      </w:r>
      <w:r w:rsidRPr="005875C4">
        <w:rPr>
          <w:rFonts w:ascii="Tahoma" w:eastAsia="Tahoma" w:hAnsi="Tahoma" w:cs="Tahoma"/>
          <w:b/>
          <w:bCs/>
          <w:sz w:val="22"/>
          <w:szCs w:val="22"/>
        </w:rPr>
        <w:t>119 comuni</w:t>
      </w:r>
      <w:r w:rsidRPr="005875C4">
        <w:rPr>
          <w:rFonts w:ascii="Tahoma" w:eastAsia="Tahoma" w:hAnsi="Tahoma" w:cs="Tahoma"/>
          <w:sz w:val="22"/>
          <w:szCs w:val="22"/>
        </w:rPr>
        <w:t xml:space="preserve">, un numero di </w:t>
      </w:r>
      <w:r w:rsidRPr="005875C4">
        <w:rPr>
          <w:rFonts w:ascii="Tahoma" w:eastAsia="Tahoma" w:hAnsi="Tahoma" w:cs="Tahoma"/>
          <w:b/>
          <w:bCs/>
          <w:sz w:val="22"/>
          <w:szCs w:val="22"/>
        </w:rPr>
        <w:t>soci</w:t>
      </w:r>
      <w:r w:rsidRPr="005875C4">
        <w:rPr>
          <w:rFonts w:ascii="Tahoma" w:eastAsia="Tahoma" w:hAnsi="Tahoma" w:cs="Tahoma"/>
          <w:sz w:val="22"/>
          <w:szCs w:val="22"/>
        </w:rPr>
        <w:t xml:space="preserve"> pari a oltre </w:t>
      </w:r>
      <w:r w:rsidRPr="005875C4">
        <w:rPr>
          <w:rFonts w:ascii="Tahoma" w:eastAsia="Tahoma" w:hAnsi="Tahoma" w:cs="Tahoma"/>
          <w:b/>
          <w:bCs/>
          <w:sz w:val="22"/>
          <w:szCs w:val="22"/>
        </w:rPr>
        <w:t>11 mila e 500</w:t>
      </w:r>
      <w:r w:rsidRPr="005875C4">
        <w:rPr>
          <w:rFonts w:ascii="Tahoma" w:eastAsia="Tahoma" w:hAnsi="Tahoma" w:cs="Tahoma"/>
          <w:sz w:val="22"/>
          <w:szCs w:val="22"/>
        </w:rPr>
        <w:t xml:space="preserve"> e con circa </w:t>
      </w:r>
      <w:r w:rsidRPr="005875C4">
        <w:rPr>
          <w:rFonts w:ascii="Tahoma" w:eastAsia="Tahoma" w:hAnsi="Tahoma" w:cs="Tahoma"/>
          <w:b/>
          <w:bCs/>
          <w:sz w:val="22"/>
          <w:szCs w:val="22"/>
        </w:rPr>
        <w:t>200 dipendenti</w:t>
      </w:r>
      <w:r w:rsidRPr="005875C4">
        <w:rPr>
          <w:rFonts w:ascii="Tahoma" w:eastAsia="Tahoma" w:hAnsi="Tahoma" w:cs="Tahoma"/>
          <w:sz w:val="22"/>
          <w:szCs w:val="22"/>
        </w:rPr>
        <w:t>.</w:t>
      </w:r>
    </w:p>
    <w:p w14:paraId="4D119AFD" w14:textId="77777777" w:rsidR="00DD4E1A" w:rsidRDefault="00DD4E1A" w:rsidP="0058518B">
      <w:pPr>
        <w:jc w:val="both"/>
        <w:rPr>
          <w:rFonts w:ascii="Tahoma" w:hAnsi="Tahoma" w:cs="Tahoma"/>
          <w:sz w:val="20"/>
          <w:szCs w:val="20"/>
        </w:rPr>
      </w:pPr>
    </w:p>
    <w:p w14:paraId="60CF4524" w14:textId="77777777" w:rsidR="00DD4E1A" w:rsidRDefault="00DD4E1A" w:rsidP="0058518B">
      <w:pPr>
        <w:jc w:val="both"/>
        <w:rPr>
          <w:rFonts w:ascii="Tahoma" w:eastAsia="Tahoma" w:hAnsi="Tahoma" w:cs="Tahoma"/>
          <w:i/>
          <w:sz w:val="16"/>
          <w:szCs w:val="16"/>
        </w:rPr>
      </w:pPr>
    </w:p>
    <w:p w14:paraId="211D27BF" w14:textId="1B0C7748" w:rsidR="0058518B" w:rsidRPr="00770443" w:rsidRDefault="0058518B" w:rsidP="0058518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68A7DDC" w14:textId="77777777" w:rsidR="0058518B" w:rsidRPr="00770443" w:rsidRDefault="0058518B" w:rsidP="0058518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3A0B58F5" w14:textId="77777777" w:rsidR="0058518B" w:rsidRPr="00770443" w:rsidRDefault="0058518B" w:rsidP="0058518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6060888B" w14:textId="77777777" w:rsidR="0058518B" w:rsidRPr="00770443" w:rsidRDefault="0058518B" w:rsidP="0058518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726318A8" w14:textId="77777777" w:rsidR="0058518B" w:rsidRPr="00770443" w:rsidRDefault="0058518B" w:rsidP="0058518B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p w14:paraId="434B2C39" w14:textId="5EB5CEE7" w:rsidR="00E94BC6" w:rsidRPr="00770443" w:rsidRDefault="00E94BC6" w:rsidP="0058518B">
      <w:pPr>
        <w:tabs>
          <w:tab w:val="left" w:pos="2766"/>
        </w:tabs>
        <w:jc w:val="both"/>
        <w:rPr>
          <w:rFonts w:eastAsia="Tahoma"/>
          <w:sz w:val="16"/>
          <w:szCs w:val="16"/>
        </w:rPr>
      </w:pP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38731766">
    <w:abstractNumId w:val="4"/>
  </w:num>
  <w:num w:numId="2" w16cid:durableId="283082097">
    <w:abstractNumId w:val="3"/>
  </w:num>
  <w:num w:numId="3" w16cid:durableId="609631654">
    <w:abstractNumId w:val="0"/>
  </w:num>
  <w:num w:numId="4" w16cid:durableId="398597923">
    <w:abstractNumId w:val="9"/>
  </w:num>
  <w:num w:numId="5" w16cid:durableId="368801367">
    <w:abstractNumId w:val="7"/>
  </w:num>
  <w:num w:numId="6" w16cid:durableId="1393895118">
    <w:abstractNumId w:val="8"/>
  </w:num>
  <w:num w:numId="7" w16cid:durableId="501236290">
    <w:abstractNumId w:val="5"/>
  </w:num>
  <w:num w:numId="8" w16cid:durableId="2141873164">
    <w:abstractNumId w:val="2"/>
  </w:num>
  <w:num w:numId="9" w16cid:durableId="13373470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345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1BE9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07D70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4273"/>
    <w:rsid w:val="001F7BCB"/>
    <w:rsid w:val="00202D77"/>
    <w:rsid w:val="00203A35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30C71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42B2"/>
    <w:rsid w:val="00275658"/>
    <w:rsid w:val="002772BF"/>
    <w:rsid w:val="00280FE3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58F"/>
    <w:rsid w:val="00571D4D"/>
    <w:rsid w:val="00574B69"/>
    <w:rsid w:val="0058518B"/>
    <w:rsid w:val="0058580A"/>
    <w:rsid w:val="005875C4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06F2"/>
    <w:rsid w:val="00691340"/>
    <w:rsid w:val="00692BB1"/>
    <w:rsid w:val="0069402A"/>
    <w:rsid w:val="006956D5"/>
    <w:rsid w:val="00695CD5"/>
    <w:rsid w:val="006A25EE"/>
    <w:rsid w:val="006A3BA7"/>
    <w:rsid w:val="006B05A2"/>
    <w:rsid w:val="006B2E1E"/>
    <w:rsid w:val="006B36F4"/>
    <w:rsid w:val="006B435B"/>
    <w:rsid w:val="006B5503"/>
    <w:rsid w:val="006B66C9"/>
    <w:rsid w:val="006B7FD1"/>
    <w:rsid w:val="006C3081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6F"/>
    <w:rsid w:val="006E3AF4"/>
    <w:rsid w:val="006F0021"/>
    <w:rsid w:val="006F0451"/>
    <w:rsid w:val="006F7F54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2A6B"/>
    <w:rsid w:val="00853849"/>
    <w:rsid w:val="00856717"/>
    <w:rsid w:val="008577A9"/>
    <w:rsid w:val="0086296B"/>
    <w:rsid w:val="00864811"/>
    <w:rsid w:val="00865607"/>
    <w:rsid w:val="008734D4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183"/>
    <w:rsid w:val="008D06B9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4676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A0195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50A4"/>
    <w:rsid w:val="009D7E6C"/>
    <w:rsid w:val="009E191D"/>
    <w:rsid w:val="009E272E"/>
    <w:rsid w:val="009E27F4"/>
    <w:rsid w:val="009E3E84"/>
    <w:rsid w:val="009E4253"/>
    <w:rsid w:val="009E623F"/>
    <w:rsid w:val="009E67AA"/>
    <w:rsid w:val="009E72C4"/>
    <w:rsid w:val="009F0401"/>
    <w:rsid w:val="009F1D9D"/>
    <w:rsid w:val="009F617A"/>
    <w:rsid w:val="009F6C7E"/>
    <w:rsid w:val="00A01B83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7D31"/>
    <w:rsid w:val="00A4656E"/>
    <w:rsid w:val="00A503A0"/>
    <w:rsid w:val="00A53B0D"/>
    <w:rsid w:val="00A577F9"/>
    <w:rsid w:val="00A60EB0"/>
    <w:rsid w:val="00A70D22"/>
    <w:rsid w:val="00A743C3"/>
    <w:rsid w:val="00A823D6"/>
    <w:rsid w:val="00A920D2"/>
    <w:rsid w:val="00A92242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F34AA"/>
    <w:rsid w:val="00AF4198"/>
    <w:rsid w:val="00AF4677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7697"/>
    <w:rsid w:val="00BD7E8E"/>
    <w:rsid w:val="00BE1531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D1CAF"/>
    <w:rsid w:val="00CD4A88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D4E1A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382"/>
    <w:rsid w:val="00E7581F"/>
    <w:rsid w:val="00E75836"/>
    <w:rsid w:val="00E80D6F"/>
    <w:rsid w:val="00E86BC1"/>
    <w:rsid w:val="00E93BC8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C6BAF"/>
    <w:rsid w:val="00ED5E88"/>
    <w:rsid w:val="00ED6092"/>
    <w:rsid w:val="00EE0691"/>
    <w:rsid w:val="00EE0F0A"/>
    <w:rsid w:val="00EE174F"/>
    <w:rsid w:val="00EE32EA"/>
    <w:rsid w:val="00EE33EF"/>
    <w:rsid w:val="00EE63BF"/>
    <w:rsid w:val="00EF43BA"/>
    <w:rsid w:val="00EF5A0D"/>
    <w:rsid w:val="00F01D44"/>
    <w:rsid w:val="00F04286"/>
    <w:rsid w:val="00F11296"/>
    <w:rsid w:val="00F13BAC"/>
    <w:rsid w:val="00F13DDE"/>
    <w:rsid w:val="00F14012"/>
    <w:rsid w:val="00F17470"/>
    <w:rsid w:val="00F257C3"/>
    <w:rsid w:val="00F27216"/>
    <w:rsid w:val="00F30435"/>
    <w:rsid w:val="00F30DAD"/>
    <w:rsid w:val="00F3397E"/>
    <w:rsid w:val="00F33E5B"/>
    <w:rsid w:val="00F37B57"/>
    <w:rsid w:val="00F44C89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2023-04-27T08:56:00Z</dcterms:created>
  <dcterms:modified xsi:type="dcterms:W3CDTF">2023-04-27T08:56:00Z</dcterms:modified>
</cp:coreProperties>
</file>