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02618FB5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Civitanova Marche (Mc), </w:t>
      </w:r>
      <w:r w:rsidR="008C49E0">
        <w:rPr>
          <w:rFonts w:ascii="Tahoma" w:eastAsia="Tahoma" w:hAnsi="Tahoma" w:cs="Tahoma"/>
          <w:sz w:val="20"/>
        </w:rPr>
        <w:t xml:space="preserve">26 aprile </w:t>
      </w:r>
      <w:r w:rsidR="00E75836">
        <w:rPr>
          <w:rFonts w:ascii="Tahoma" w:eastAsia="Tahoma" w:hAnsi="Tahoma" w:cs="Tahoma"/>
          <w:sz w:val="20"/>
        </w:rPr>
        <w:t>2022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1E936C9E" w14:textId="77777777" w:rsidR="008C49E0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4A047EA9" w14:textId="5B62BA12" w:rsidR="008C49E0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7E740AF2" w14:textId="63DFAA87" w:rsidR="008C49E0" w:rsidRPr="008C49E0" w:rsidRDefault="008C49E0" w:rsidP="004D7C7B">
      <w:pPr>
        <w:tabs>
          <w:tab w:val="left" w:pos="2766"/>
        </w:tabs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8C49E0">
        <w:rPr>
          <w:rFonts w:ascii="Tahoma" w:eastAsia="Tahoma" w:hAnsi="Tahoma" w:cs="Tahoma"/>
          <w:b/>
          <w:bCs/>
          <w:sz w:val="32"/>
          <w:szCs w:val="32"/>
        </w:rPr>
        <w:t>Banco Marchigiano al fianco di Marche Teatro.</w:t>
      </w:r>
    </w:p>
    <w:p w14:paraId="75E6B507" w14:textId="46790135" w:rsidR="008C49E0" w:rsidRPr="008C49E0" w:rsidRDefault="008C49E0" w:rsidP="004D7C7B">
      <w:pPr>
        <w:tabs>
          <w:tab w:val="left" w:pos="2766"/>
          <w:tab w:val="center" w:pos="4819"/>
          <w:tab w:val="left" w:pos="8060"/>
        </w:tabs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8C49E0">
        <w:rPr>
          <w:rFonts w:ascii="Tahoma" w:eastAsia="Tahoma" w:hAnsi="Tahoma" w:cs="Tahoma"/>
          <w:b/>
          <w:bCs/>
          <w:sz w:val="32"/>
          <w:szCs w:val="32"/>
        </w:rPr>
        <w:t>Presentata la nuova partnership</w:t>
      </w:r>
    </w:p>
    <w:p w14:paraId="748719E9" w14:textId="5C1F37D2" w:rsidR="008C49E0" w:rsidRDefault="008C49E0" w:rsidP="004D7C7B">
      <w:pPr>
        <w:jc w:val="center"/>
        <w:rPr>
          <w:rFonts w:ascii="Tahoma" w:eastAsia="Arial" w:hAnsi="Tahoma" w:cs="Tahoma"/>
          <w:sz w:val="20"/>
          <w:szCs w:val="20"/>
        </w:rPr>
      </w:pPr>
    </w:p>
    <w:p w14:paraId="34AD5778" w14:textId="2B302AF1" w:rsidR="008C49E0" w:rsidRPr="00A6648D" w:rsidRDefault="004D7C7B" w:rsidP="004D7C7B">
      <w:pPr>
        <w:tabs>
          <w:tab w:val="left" w:pos="1887"/>
        </w:tabs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ab/>
      </w:r>
    </w:p>
    <w:p w14:paraId="7974899D" w14:textId="072BB916" w:rsidR="008C49E0" w:rsidRPr="00A6648D" w:rsidRDefault="008C49E0" w:rsidP="008C49E0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“</w:t>
      </w:r>
      <w:r w:rsidRPr="00A6648D">
        <w:rPr>
          <w:rFonts w:ascii="Tahoma" w:eastAsia="Arial" w:hAnsi="Tahoma" w:cs="Tahoma"/>
          <w:sz w:val="20"/>
          <w:szCs w:val="20"/>
        </w:rPr>
        <w:t>La Cultura nel dna di noi italiani e marchigiani.</w:t>
      </w:r>
      <w:r>
        <w:rPr>
          <w:rFonts w:ascii="Tahoma" w:eastAsia="Arial" w:hAnsi="Tahoma" w:cs="Tahoma"/>
          <w:sz w:val="20"/>
          <w:szCs w:val="20"/>
        </w:rPr>
        <w:t xml:space="preserve"> </w:t>
      </w:r>
      <w:r w:rsidRPr="00A6648D">
        <w:rPr>
          <w:rFonts w:ascii="Tahoma" w:eastAsia="Arial" w:hAnsi="Tahoma" w:cs="Tahoma"/>
          <w:sz w:val="20"/>
          <w:szCs w:val="20"/>
        </w:rPr>
        <w:t xml:space="preserve">La Cultura come volano del nostro Paese e dei suoi territori. </w:t>
      </w:r>
    </w:p>
    <w:p w14:paraId="7D1E3387" w14:textId="0330161B" w:rsidR="008C49E0" w:rsidRPr="00A6648D" w:rsidRDefault="008C49E0" w:rsidP="008C49E0">
      <w:pPr>
        <w:jc w:val="both"/>
        <w:rPr>
          <w:rFonts w:ascii="Tahoma" w:eastAsia="Arial" w:hAnsi="Tahoma" w:cs="Tahoma"/>
          <w:sz w:val="20"/>
          <w:szCs w:val="20"/>
        </w:rPr>
      </w:pPr>
      <w:r w:rsidRPr="00A6648D">
        <w:rPr>
          <w:rFonts w:ascii="Tahoma" w:eastAsia="Arial" w:hAnsi="Tahoma" w:cs="Tahoma"/>
          <w:sz w:val="20"/>
          <w:szCs w:val="20"/>
        </w:rPr>
        <w:t>La Cultura come libertà e ossigeno.</w:t>
      </w:r>
      <w:r>
        <w:rPr>
          <w:rFonts w:ascii="Tahoma" w:eastAsia="Arial" w:hAnsi="Tahoma" w:cs="Tahoma"/>
          <w:sz w:val="20"/>
          <w:szCs w:val="20"/>
        </w:rPr>
        <w:t xml:space="preserve"> </w:t>
      </w:r>
      <w:r w:rsidRPr="00A6648D">
        <w:rPr>
          <w:rFonts w:ascii="Tahoma" w:eastAsia="Arial" w:hAnsi="Tahoma" w:cs="Tahoma"/>
          <w:sz w:val="20"/>
          <w:szCs w:val="20"/>
        </w:rPr>
        <w:t xml:space="preserve">Per questo con grande orgoglio </w:t>
      </w:r>
      <w:r>
        <w:rPr>
          <w:rFonts w:ascii="Tahoma" w:eastAsia="Arial" w:hAnsi="Tahoma" w:cs="Tahoma"/>
          <w:sz w:val="20"/>
          <w:szCs w:val="20"/>
        </w:rPr>
        <w:t xml:space="preserve">abbiamo deciso di essere </w:t>
      </w:r>
      <w:r w:rsidRPr="00A6648D">
        <w:rPr>
          <w:rFonts w:ascii="Tahoma" w:eastAsia="Arial" w:hAnsi="Tahoma" w:cs="Tahoma"/>
          <w:sz w:val="20"/>
          <w:szCs w:val="20"/>
        </w:rPr>
        <w:t xml:space="preserve">al fianco di Marche Teatro e </w:t>
      </w:r>
      <w:r>
        <w:rPr>
          <w:rFonts w:ascii="Tahoma" w:eastAsia="Arial" w:hAnsi="Tahoma" w:cs="Tahoma"/>
          <w:sz w:val="20"/>
          <w:szCs w:val="20"/>
        </w:rPr>
        <w:t xml:space="preserve">di avere il pregio </w:t>
      </w:r>
      <w:r w:rsidRPr="00A6648D">
        <w:rPr>
          <w:rFonts w:ascii="Tahoma" w:eastAsia="Arial" w:hAnsi="Tahoma" w:cs="Tahoma"/>
          <w:sz w:val="20"/>
          <w:szCs w:val="20"/>
        </w:rPr>
        <w:t>di affiancare il nostro nome – ma ci auguriamo anche il nostro entusiasmo e le nostre idee - anche a quello de Le Muse di Ancona, meraviglioso esempio di come il nostro territorio regionale possa elevarsi a eccellenza nazionale</w:t>
      </w:r>
      <w:r>
        <w:rPr>
          <w:rFonts w:ascii="Tahoma" w:eastAsia="Arial" w:hAnsi="Tahoma" w:cs="Tahoma"/>
          <w:sz w:val="20"/>
          <w:szCs w:val="20"/>
        </w:rPr>
        <w:t>”</w:t>
      </w:r>
      <w:r w:rsidRPr="00A6648D">
        <w:rPr>
          <w:rFonts w:ascii="Tahoma" w:eastAsia="Arial" w:hAnsi="Tahoma" w:cs="Tahoma"/>
          <w:sz w:val="20"/>
          <w:szCs w:val="20"/>
        </w:rPr>
        <w:t>.</w:t>
      </w:r>
    </w:p>
    <w:p w14:paraId="40C5A4DA" w14:textId="5612304E" w:rsidR="008C49E0" w:rsidRDefault="008C49E0" w:rsidP="008C49E0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Con queste parole il Direttore Generale del Banco Marchigiano, Marco Moreschi, presenta </w:t>
      </w:r>
      <w:r w:rsidR="009D2559">
        <w:rPr>
          <w:rFonts w:ascii="Tahoma" w:eastAsia="Arial" w:hAnsi="Tahoma" w:cs="Tahoma"/>
          <w:sz w:val="20"/>
          <w:szCs w:val="20"/>
        </w:rPr>
        <w:t xml:space="preserve">stamane (martedì 26 aprile) </w:t>
      </w:r>
      <w:r>
        <w:rPr>
          <w:rFonts w:ascii="Tahoma" w:eastAsia="Arial" w:hAnsi="Tahoma" w:cs="Tahoma"/>
          <w:sz w:val="20"/>
          <w:szCs w:val="20"/>
        </w:rPr>
        <w:t xml:space="preserve">la nuova partnership dell’Istituto </w:t>
      </w:r>
      <w:r w:rsidR="009D2559">
        <w:rPr>
          <w:rFonts w:ascii="Tahoma" w:eastAsia="Arial" w:hAnsi="Tahoma" w:cs="Tahoma"/>
          <w:sz w:val="20"/>
          <w:szCs w:val="20"/>
        </w:rPr>
        <w:t>bancario nel corso della conferenza stampa della stagione 2022-2023 de Le Muse di Ancona.</w:t>
      </w:r>
    </w:p>
    <w:p w14:paraId="7ADA561C" w14:textId="4ADF98B0" w:rsidR="008C49E0" w:rsidRPr="00A6648D" w:rsidRDefault="009D2559" w:rsidP="008C49E0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“L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’Arte e la Cultura </w:t>
      </w:r>
      <w:r>
        <w:rPr>
          <w:rFonts w:ascii="Tahoma" w:eastAsia="Arial" w:hAnsi="Tahoma" w:cs="Tahoma"/>
          <w:sz w:val="20"/>
          <w:szCs w:val="20"/>
        </w:rPr>
        <w:t xml:space="preserve">– continua Moreschi - </w:t>
      </w:r>
      <w:r w:rsidR="008C49E0" w:rsidRPr="00A6648D">
        <w:rPr>
          <w:rFonts w:ascii="Tahoma" w:eastAsia="Arial" w:hAnsi="Tahoma" w:cs="Tahoma"/>
          <w:sz w:val="20"/>
          <w:szCs w:val="20"/>
        </w:rPr>
        <w:t>come forme di cibo per la nostra mente. E chi produce e divulga Arte e Cultura, come nel caso specifico di Marche Teatro e de Le Muse, merita a nostro giudizio tutto l’apprezzamento e il sostegno concreto per poter continuare in questa opera così preziosa.</w:t>
      </w:r>
      <w:r>
        <w:rPr>
          <w:rFonts w:ascii="Tahoma" w:eastAsia="Arial" w:hAnsi="Tahoma" w:cs="Tahoma"/>
          <w:sz w:val="20"/>
          <w:szCs w:val="20"/>
        </w:rPr>
        <w:t xml:space="preserve"> </w:t>
      </w:r>
      <w:r w:rsidR="008C49E0" w:rsidRPr="00A6648D">
        <w:rPr>
          <w:rFonts w:ascii="Tahoma" w:eastAsia="Arial" w:hAnsi="Tahoma" w:cs="Tahoma"/>
          <w:sz w:val="20"/>
          <w:szCs w:val="20"/>
        </w:rPr>
        <w:t>Il Banco Marchigiano è un Istituto di credito e quindi il nostro è tutt’altro mestiere rispetto a quello dei professionisti della Cultura e dell’Arte. Questo, tuttavia, non ci porta a fare un passo indietro</w:t>
      </w:r>
      <w:r w:rsidR="008C49E0">
        <w:rPr>
          <w:rFonts w:ascii="Tahoma" w:eastAsia="Arial" w:hAnsi="Tahoma" w:cs="Tahoma"/>
          <w:sz w:val="20"/>
          <w:szCs w:val="20"/>
        </w:rPr>
        <w:t xml:space="preserve">. Tutt’altro. Ci porta a </w:t>
      </w:r>
      <w:r w:rsidR="008C49E0" w:rsidRPr="00A6648D">
        <w:rPr>
          <w:rFonts w:ascii="Tahoma" w:eastAsia="Arial" w:hAnsi="Tahoma" w:cs="Tahoma"/>
          <w:sz w:val="20"/>
          <w:szCs w:val="20"/>
        </w:rPr>
        <w:t>supporta</w:t>
      </w:r>
      <w:r w:rsidR="008C49E0">
        <w:rPr>
          <w:rFonts w:ascii="Tahoma" w:eastAsia="Arial" w:hAnsi="Tahoma" w:cs="Tahoma"/>
          <w:sz w:val="20"/>
          <w:szCs w:val="20"/>
        </w:rPr>
        <w:t xml:space="preserve">re 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la Cultura nelle Marche in vari modi e occasioni e attraverso non solo importanti partnership con prestigiose realtà regionali di livello nazionale </w:t>
      </w:r>
      <w:r w:rsidR="008C49E0">
        <w:rPr>
          <w:rFonts w:ascii="Tahoma" w:eastAsia="Arial" w:hAnsi="Tahoma" w:cs="Tahoma"/>
          <w:sz w:val="20"/>
          <w:szCs w:val="20"/>
        </w:rPr>
        <w:t xml:space="preserve">– come, appunto, Marche Teatro - 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ma anche </w:t>
      </w:r>
      <w:r w:rsidR="008C49E0">
        <w:rPr>
          <w:rFonts w:ascii="Tahoma" w:eastAsia="Arial" w:hAnsi="Tahoma" w:cs="Tahoma"/>
          <w:sz w:val="20"/>
          <w:szCs w:val="20"/>
        </w:rPr>
        <w:t>verso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 iniziative e realtà magari meno enfatizzate ma non per questo in cui crediamo meno</w:t>
      </w:r>
      <w:r>
        <w:rPr>
          <w:rFonts w:ascii="Tahoma" w:eastAsia="Arial" w:hAnsi="Tahoma" w:cs="Tahoma"/>
          <w:sz w:val="20"/>
          <w:szCs w:val="20"/>
        </w:rPr>
        <w:t>”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.  </w:t>
      </w:r>
    </w:p>
    <w:p w14:paraId="25266B81" w14:textId="44C64D19" w:rsidR="008C49E0" w:rsidRPr="00A6648D" w:rsidRDefault="009D2559" w:rsidP="008C49E0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“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La sinergia con Marche Teatro </w:t>
      </w:r>
      <w:r>
        <w:rPr>
          <w:rFonts w:ascii="Tahoma" w:eastAsia="Arial" w:hAnsi="Tahoma" w:cs="Tahoma"/>
          <w:sz w:val="20"/>
          <w:szCs w:val="20"/>
        </w:rPr>
        <w:t xml:space="preserve">– conclude il DG - </w:t>
      </w:r>
      <w:r w:rsidR="008C49E0" w:rsidRPr="00A6648D">
        <w:rPr>
          <w:rFonts w:ascii="Tahoma" w:eastAsia="Arial" w:hAnsi="Tahoma" w:cs="Tahoma"/>
          <w:sz w:val="20"/>
          <w:szCs w:val="20"/>
        </w:rPr>
        <w:t>rappresenta certamente un’iniziativa di grande spessore</w:t>
      </w:r>
      <w:r w:rsidR="008C49E0">
        <w:rPr>
          <w:rFonts w:ascii="Tahoma" w:eastAsia="Arial" w:hAnsi="Tahoma" w:cs="Tahoma"/>
          <w:sz w:val="20"/>
          <w:szCs w:val="20"/>
        </w:rPr>
        <w:t>,</w:t>
      </w:r>
      <w:r w:rsidR="008C49E0" w:rsidRPr="00A6648D">
        <w:rPr>
          <w:rFonts w:ascii="Tahoma" w:eastAsia="Arial" w:hAnsi="Tahoma" w:cs="Tahoma"/>
          <w:sz w:val="20"/>
          <w:szCs w:val="20"/>
        </w:rPr>
        <w:t xml:space="preserve"> che ci vede orgogliosamente accanto a questa realtà e ad eccellenze come Le Muse  con l’auspicio di poter essere davvero di supporto e di creare </w:t>
      </w:r>
      <w:r w:rsidR="008C49E0" w:rsidRPr="00160064">
        <w:rPr>
          <w:rFonts w:ascii="Tahoma" w:eastAsia="Arial" w:hAnsi="Tahoma" w:cs="Tahoma"/>
          <w:b/>
          <w:bCs/>
          <w:sz w:val="20"/>
          <w:szCs w:val="20"/>
        </w:rPr>
        <w:t>una reale partnership sinergica a 360 gradi</w:t>
      </w:r>
      <w:r>
        <w:rPr>
          <w:rFonts w:ascii="Tahoma" w:eastAsia="Arial" w:hAnsi="Tahoma" w:cs="Tahoma"/>
          <w:b/>
          <w:bCs/>
          <w:sz w:val="20"/>
          <w:szCs w:val="20"/>
        </w:rPr>
        <w:t>”</w:t>
      </w:r>
      <w:r w:rsidR="008C49E0">
        <w:rPr>
          <w:rFonts w:ascii="Tahoma" w:eastAsia="Arial" w:hAnsi="Tahoma" w:cs="Tahoma"/>
          <w:sz w:val="20"/>
          <w:szCs w:val="20"/>
        </w:rPr>
        <w:t>.</w:t>
      </w:r>
    </w:p>
    <w:p w14:paraId="4DF70D1A" w14:textId="77777777" w:rsidR="008C49E0" w:rsidRPr="00A6648D" w:rsidRDefault="008C49E0" w:rsidP="008C49E0">
      <w:pPr>
        <w:spacing w:line="0" w:lineRule="atLeast"/>
        <w:jc w:val="both"/>
        <w:rPr>
          <w:rFonts w:ascii="Tahoma" w:eastAsia="Arial" w:hAnsi="Tahoma" w:cs="Tahoma"/>
          <w:sz w:val="20"/>
          <w:szCs w:val="20"/>
        </w:rPr>
      </w:pPr>
      <w:r w:rsidRPr="00A6648D">
        <w:rPr>
          <w:rFonts w:ascii="Tahoma" w:eastAsia="Arial" w:hAnsi="Tahoma" w:cs="Tahoma"/>
          <w:sz w:val="20"/>
          <w:szCs w:val="20"/>
        </w:rPr>
        <w:t xml:space="preserve">Il </w:t>
      </w:r>
      <w:r w:rsidRPr="00A6648D">
        <w:rPr>
          <w:rFonts w:ascii="Tahoma" w:eastAsia="Arial" w:hAnsi="Tahoma" w:cs="Tahoma"/>
          <w:b/>
          <w:bCs/>
          <w:sz w:val="20"/>
          <w:szCs w:val="20"/>
        </w:rPr>
        <w:t>Banco Marchigiano</w:t>
      </w:r>
      <w:r w:rsidRPr="00A6648D">
        <w:rPr>
          <w:rFonts w:ascii="Tahoma" w:eastAsia="Arial" w:hAnsi="Tahoma" w:cs="Tahoma"/>
          <w:sz w:val="20"/>
          <w:szCs w:val="20"/>
        </w:rPr>
        <w:t xml:space="preserve"> è un Istituto in forte crescita ed è diventato Banca di riferimento per tutto il territorio regionale marchigiano, a supporto di famiglie e imprese ma anche proponendosi come soggetto proattivo nel creare </w:t>
      </w:r>
      <w:r w:rsidRPr="00A6648D">
        <w:rPr>
          <w:rFonts w:ascii="Tahoma" w:eastAsia="Arial" w:hAnsi="Tahoma" w:cs="Tahoma"/>
          <w:b/>
          <w:sz w:val="20"/>
          <w:szCs w:val="20"/>
        </w:rPr>
        <w:t xml:space="preserve">reti e sinergie </w:t>
      </w:r>
      <w:r w:rsidRPr="00A6648D">
        <w:rPr>
          <w:rFonts w:ascii="Tahoma" w:eastAsia="Arial" w:hAnsi="Tahoma" w:cs="Tahoma"/>
          <w:sz w:val="20"/>
          <w:szCs w:val="20"/>
        </w:rPr>
        <w:t xml:space="preserve">tra le eccellenze del territorio, quelle imprenditoriali, culturali, associative, del no profit. </w:t>
      </w:r>
    </w:p>
    <w:p w14:paraId="19BE851A" w14:textId="77777777" w:rsidR="008C49E0" w:rsidRPr="00A6648D" w:rsidRDefault="008C49E0" w:rsidP="008C49E0">
      <w:pPr>
        <w:spacing w:line="0" w:lineRule="atLeast"/>
        <w:jc w:val="both"/>
        <w:rPr>
          <w:rFonts w:ascii="Tahoma" w:hAnsi="Tahoma" w:cs="Tahoma"/>
          <w:sz w:val="20"/>
          <w:szCs w:val="20"/>
        </w:rPr>
      </w:pPr>
      <w:r w:rsidRPr="00A6648D">
        <w:rPr>
          <w:rFonts w:ascii="Tahoma" w:hAnsi="Tahoma" w:cs="Tahoma"/>
          <w:sz w:val="20"/>
          <w:szCs w:val="20"/>
        </w:rPr>
        <w:t>Il Banco</w:t>
      </w:r>
      <w:r w:rsidRPr="00A6648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6648D">
        <w:rPr>
          <w:rFonts w:ascii="Tahoma" w:hAnsi="Tahoma" w:cs="Tahoma"/>
          <w:sz w:val="20"/>
          <w:szCs w:val="20"/>
        </w:rPr>
        <w:t>affonda le sue radici in due Istituti di credito marchigiani dalla storia ultradecennale e profondamente radicati nei rispettivi territori, la BCC di Civitanova Marche e Montecosaro e la Banca di Suasa. Dalla loro fusione è ufficialmente nato, il 15 dicembre del 2018, il Banco Marchigiano.</w:t>
      </w:r>
    </w:p>
    <w:p w14:paraId="3D04E414" w14:textId="53808F7A" w:rsidR="008C49E0" w:rsidRPr="00A6648D" w:rsidRDefault="008C49E0" w:rsidP="008C49E0">
      <w:pPr>
        <w:jc w:val="both"/>
        <w:rPr>
          <w:rFonts w:ascii="Tahoma" w:hAnsi="Tahoma" w:cs="Tahoma"/>
          <w:sz w:val="20"/>
          <w:szCs w:val="20"/>
        </w:rPr>
      </w:pPr>
      <w:r w:rsidRPr="00A6648D">
        <w:rPr>
          <w:rFonts w:ascii="Tahoma" w:hAnsi="Tahoma" w:cs="Tahoma"/>
          <w:sz w:val="20"/>
          <w:szCs w:val="20"/>
        </w:rPr>
        <w:t>Dallo scorso 1° ottobre, poi, il Banco Marchigiano ha dato vita ad una nuova realtà nel panorama del Credito Cooperativo Italiano attraverso l’incorporazione della Banca del Gran Sasso d’Italia. Il nuovo Istituto di Credito</w:t>
      </w:r>
      <w:r>
        <w:rPr>
          <w:rFonts w:ascii="Tahoma" w:hAnsi="Tahoma" w:cs="Tahoma"/>
          <w:sz w:val="20"/>
          <w:szCs w:val="20"/>
        </w:rPr>
        <w:t xml:space="preserve"> interregionale</w:t>
      </w:r>
      <w:r w:rsidRPr="00A6648D">
        <w:rPr>
          <w:rFonts w:ascii="Tahoma" w:hAnsi="Tahoma" w:cs="Tahoma"/>
          <w:sz w:val="20"/>
          <w:szCs w:val="20"/>
        </w:rPr>
        <w:t xml:space="preserve"> ha </w:t>
      </w:r>
      <w:r w:rsidRPr="00A6648D">
        <w:rPr>
          <w:rFonts w:ascii="Tahoma" w:hAnsi="Tahoma" w:cs="Tahoma"/>
          <w:b/>
          <w:bCs/>
          <w:sz w:val="20"/>
          <w:szCs w:val="20"/>
        </w:rPr>
        <w:t>28 filiali</w:t>
      </w:r>
      <w:r w:rsidRPr="00A6648D">
        <w:rPr>
          <w:rFonts w:ascii="Tahoma" w:hAnsi="Tahoma" w:cs="Tahoma"/>
          <w:sz w:val="20"/>
          <w:szCs w:val="20"/>
        </w:rPr>
        <w:t xml:space="preserve"> e abbraccia un territorio di </w:t>
      </w:r>
      <w:r w:rsidRPr="00A6648D">
        <w:rPr>
          <w:rFonts w:ascii="Tahoma" w:hAnsi="Tahoma" w:cs="Tahoma"/>
          <w:b/>
          <w:bCs/>
          <w:sz w:val="20"/>
          <w:szCs w:val="20"/>
        </w:rPr>
        <w:t>6 province (Pesaro Urbino, Ancona, Macerata, Fermo, Teramo e L’Aquila)</w:t>
      </w:r>
      <w:r w:rsidRPr="00A6648D">
        <w:rPr>
          <w:rFonts w:ascii="Tahoma" w:hAnsi="Tahoma" w:cs="Tahoma"/>
          <w:sz w:val="20"/>
          <w:szCs w:val="20"/>
        </w:rPr>
        <w:t>, serve per competenza un territorio di</w:t>
      </w:r>
      <w:r w:rsidRPr="00A6648D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106609">
        <w:rPr>
          <w:rFonts w:ascii="Tahoma" w:hAnsi="Tahoma" w:cs="Tahoma"/>
          <w:b/>
          <w:bCs/>
          <w:sz w:val="20"/>
          <w:szCs w:val="20"/>
        </w:rPr>
        <w:t>19</w:t>
      </w:r>
      <w:r w:rsidRPr="00A6648D">
        <w:rPr>
          <w:rFonts w:ascii="Tahoma" w:hAnsi="Tahoma" w:cs="Tahoma"/>
          <w:b/>
          <w:bCs/>
          <w:sz w:val="20"/>
          <w:szCs w:val="20"/>
        </w:rPr>
        <w:t xml:space="preserve"> Comuni </w:t>
      </w:r>
      <w:r w:rsidRPr="00A6648D">
        <w:rPr>
          <w:rFonts w:ascii="Tahoma" w:hAnsi="Tahoma" w:cs="Tahoma"/>
          <w:sz w:val="20"/>
          <w:szCs w:val="20"/>
        </w:rPr>
        <w:t>e vanta</w:t>
      </w:r>
      <w:r w:rsidRPr="00A6648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6648D">
        <w:rPr>
          <w:rFonts w:ascii="Tahoma" w:hAnsi="Tahoma" w:cs="Tahoma"/>
          <w:sz w:val="20"/>
          <w:szCs w:val="20"/>
        </w:rPr>
        <w:t>un numero complessivo di oltre</w:t>
      </w:r>
      <w:r w:rsidRPr="00A6648D">
        <w:rPr>
          <w:rFonts w:ascii="Tahoma" w:hAnsi="Tahoma" w:cs="Tahoma"/>
          <w:b/>
          <w:bCs/>
          <w:sz w:val="20"/>
          <w:szCs w:val="20"/>
        </w:rPr>
        <w:t xml:space="preserve"> 11.500 Soci </w:t>
      </w:r>
      <w:r w:rsidRPr="00A6648D">
        <w:rPr>
          <w:rFonts w:ascii="Tahoma" w:hAnsi="Tahoma" w:cs="Tahoma"/>
          <w:sz w:val="20"/>
          <w:szCs w:val="20"/>
        </w:rPr>
        <w:t>e circa 200 dipendenti.</w:t>
      </w:r>
    </w:p>
    <w:p w14:paraId="158D9B2F" w14:textId="77777777" w:rsidR="008C49E0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0F38FC2A" w14:textId="08B79C56" w:rsidR="00B03D2D" w:rsidRDefault="00770443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</w:p>
    <w:p w14:paraId="519FC0E5" w14:textId="6258180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6609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4273"/>
    <w:rsid w:val="001F7BCB"/>
    <w:rsid w:val="00202D77"/>
    <w:rsid w:val="00203A35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7FD1"/>
    <w:rsid w:val="006C3081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6F"/>
    <w:rsid w:val="006E3AF4"/>
    <w:rsid w:val="006F0021"/>
    <w:rsid w:val="006F0451"/>
    <w:rsid w:val="006F7F54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65607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7D31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F34AA"/>
    <w:rsid w:val="00AF4198"/>
    <w:rsid w:val="00AF4677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7697"/>
    <w:rsid w:val="00BD7E8E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4DC9"/>
    <w:rsid w:val="00C3092F"/>
    <w:rsid w:val="00C30BCF"/>
    <w:rsid w:val="00C40A0A"/>
    <w:rsid w:val="00C43085"/>
    <w:rsid w:val="00C43635"/>
    <w:rsid w:val="00C446C6"/>
    <w:rsid w:val="00C51D6A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3BC8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6BAF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3</cp:revision>
  <cp:lastPrinted>2017-10-02T14:26:00Z</cp:lastPrinted>
  <dcterms:created xsi:type="dcterms:W3CDTF">2022-04-26T06:45:00Z</dcterms:created>
  <dcterms:modified xsi:type="dcterms:W3CDTF">2022-04-26T06:45:00Z</dcterms:modified>
</cp:coreProperties>
</file>