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CDBB2" w14:textId="77777777" w:rsidR="00CC1972" w:rsidRDefault="00CC1972" w:rsidP="00110E86">
      <w:pPr>
        <w:jc w:val="right"/>
        <w:rPr>
          <w:rFonts w:ascii="Tahoma" w:eastAsia="Tahoma" w:hAnsi="Tahoma" w:cs="Tahoma"/>
        </w:rPr>
      </w:pPr>
      <w:bookmarkStart w:id="0" w:name="_GoBack"/>
      <w:bookmarkEnd w:id="0"/>
    </w:p>
    <w:p w14:paraId="2447E333" w14:textId="742A1206" w:rsidR="00110E86" w:rsidRDefault="00110E86" w:rsidP="00110E86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Civitanova Marche (MC), </w:t>
      </w:r>
      <w:r w:rsidR="006B5503">
        <w:rPr>
          <w:rFonts w:ascii="Tahoma" w:eastAsia="Tahoma" w:hAnsi="Tahoma" w:cs="Tahoma"/>
        </w:rPr>
        <w:t>12</w:t>
      </w:r>
      <w:r>
        <w:rPr>
          <w:rFonts w:ascii="Tahoma" w:eastAsia="Tahoma" w:hAnsi="Tahoma" w:cs="Tahoma"/>
        </w:rPr>
        <w:t xml:space="preserve"> febbraio 2021</w:t>
      </w:r>
    </w:p>
    <w:p w14:paraId="680655B5" w14:textId="77777777" w:rsidR="00CC1972" w:rsidRDefault="00CC1972" w:rsidP="00110E86">
      <w:pPr>
        <w:rPr>
          <w:rFonts w:ascii="Tahoma" w:eastAsia="Tahoma" w:hAnsi="Tahoma" w:cs="Tahoma"/>
          <w:b/>
          <w:u w:val="single"/>
        </w:rPr>
      </w:pPr>
    </w:p>
    <w:p w14:paraId="74E3DCF0" w14:textId="63E51FEB" w:rsidR="00110E86" w:rsidRDefault="00110E86" w:rsidP="00110E86">
      <w:pPr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COMUNICATO STAMPA n. 0</w:t>
      </w:r>
      <w:r w:rsidR="005E17A5">
        <w:rPr>
          <w:rFonts w:ascii="Tahoma" w:eastAsia="Tahoma" w:hAnsi="Tahoma" w:cs="Tahoma"/>
          <w:b/>
          <w:u w:val="single"/>
        </w:rPr>
        <w:t>5</w:t>
      </w:r>
      <w:r>
        <w:rPr>
          <w:rFonts w:ascii="Tahoma" w:eastAsia="Tahoma" w:hAnsi="Tahoma" w:cs="Tahoma"/>
          <w:b/>
          <w:u w:val="single"/>
        </w:rPr>
        <w:t>/2021</w:t>
      </w:r>
    </w:p>
    <w:p w14:paraId="1F55DD9D" w14:textId="5612EAB4" w:rsidR="00AB28DA" w:rsidRDefault="00AB28DA" w:rsidP="00110E86">
      <w:pPr>
        <w:jc w:val="center"/>
        <w:rPr>
          <w:rFonts w:ascii="Tahoma" w:eastAsia="Tahoma" w:hAnsi="Tahoma" w:cs="Tahoma"/>
          <w:b/>
          <w:sz w:val="32"/>
          <w:szCs w:val="32"/>
        </w:rPr>
      </w:pPr>
    </w:p>
    <w:p w14:paraId="2EC2CF16" w14:textId="77777777" w:rsidR="00CC1972" w:rsidRDefault="00CC1972" w:rsidP="00110E86">
      <w:pPr>
        <w:jc w:val="center"/>
        <w:rPr>
          <w:rFonts w:ascii="Tahoma" w:eastAsia="Tahoma" w:hAnsi="Tahoma" w:cs="Tahoma"/>
          <w:b/>
          <w:sz w:val="32"/>
          <w:szCs w:val="32"/>
        </w:rPr>
      </w:pPr>
    </w:p>
    <w:p w14:paraId="188A3DE7" w14:textId="5A100D67" w:rsidR="00C0622B" w:rsidRDefault="00C0622B" w:rsidP="00C0622B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Un Banco “solido e leggero”</w:t>
      </w:r>
    </w:p>
    <w:p w14:paraId="3DDFCD3E" w14:textId="304E5D66" w:rsidR="00C0622B" w:rsidRDefault="00C0622B" w:rsidP="00C0622B">
      <w:pPr>
        <w:jc w:val="center"/>
        <w:rPr>
          <w:rFonts w:ascii="Tahoma" w:eastAsia="Tahoma" w:hAnsi="Tahoma" w:cs="Tahoma"/>
          <w:bCs/>
          <w:i/>
          <w:iCs/>
        </w:rPr>
      </w:pPr>
      <w:r>
        <w:rPr>
          <w:rFonts w:ascii="Tahoma" w:eastAsia="Tahoma" w:hAnsi="Tahoma" w:cs="Tahoma"/>
          <w:bCs/>
          <w:i/>
          <w:iCs/>
        </w:rPr>
        <w:t xml:space="preserve">Con </w:t>
      </w:r>
      <w:r w:rsidR="00F13BAC">
        <w:rPr>
          <w:rFonts w:ascii="Tahoma" w:eastAsia="Tahoma" w:hAnsi="Tahoma" w:cs="Tahoma"/>
          <w:bCs/>
          <w:i/>
          <w:iCs/>
        </w:rPr>
        <w:t xml:space="preserve">l’abbattimento del livello dei crediti deteriorati </w:t>
      </w:r>
      <w:r>
        <w:rPr>
          <w:rFonts w:ascii="Tahoma" w:eastAsia="Tahoma" w:hAnsi="Tahoma" w:cs="Tahoma"/>
          <w:bCs/>
          <w:i/>
          <w:iCs/>
        </w:rPr>
        <w:t xml:space="preserve">che lo rendono </w:t>
      </w:r>
      <w:r w:rsidRPr="006B5503">
        <w:rPr>
          <w:rFonts w:ascii="Tahoma" w:eastAsia="Tahoma" w:hAnsi="Tahoma" w:cs="Tahoma"/>
          <w:b/>
          <w:i/>
          <w:iCs/>
        </w:rPr>
        <w:t>leggero</w:t>
      </w:r>
      <w:r>
        <w:rPr>
          <w:rFonts w:ascii="Tahoma" w:eastAsia="Tahoma" w:hAnsi="Tahoma" w:cs="Tahoma"/>
          <w:bCs/>
          <w:i/>
          <w:iCs/>
        </w:rPr>
        <w:t xml:space="preserve"> sotto il profilo dei rischi e un </w:t>
      </w:r>
      <w:r w:rsidRPr="00C0622B">
        <w:rPr>
          <w:rFonts w:ascii="Tahoma" w:eastAsia="Tahoma" w:hAnsi="Tahoma" w:cs="Tahoma"/>
          <w:bCs/>
          <w:i/>
          <w:iCs/>
        </w:rPr>
        <w:t xml:space="preserve">patrimonio </w:t>
      </w:r>
      <w:r w:rsidRPr="006B5503">
        <w:rPr>
          <w:rFonts w:ascii="Tahoma" w:eastAsia="Tahoma" w:hAnsi="Tahoma" w:cs="Tahoma"/>
          <w:b/>
          <w:i/>
          <w:iCs/>
        </w:rPr>
        <w:t>solido</w:t>
      </w:r>
      <w:r>
        <w:rPr>
          <w:rFonts w:ascii="Tahoma" w:eastAsia="Tahoma" w:hAnsi="Tahoma" w:cs="Tahoma"/>
          <w:bCs/>
          <w:i/>
          <w:iCs/>
        </w:rPr>
        <w:t xml:space="preserve">, il Banco Marchigiano si presenta sempre più come partner per il territorio. </w:t>
      </w:r>
    </w:p>
    <w:p w14:paraId="18C26193" w14:textId="704A3A38" w:rsidR="00AB28DA" w:rsidRPr="00C0622B" w:rsidRDefault="00C0622B" w:rsidP="00C0622B">
      <w:pPr>
        <w:jc w:val="center"/>
        <w:rPr>
          <w:rFonts w:ascii="Tahoma" w:eastAsia="Tahoma" w:hAnsi="Tahoma" w:cs="Tahoma"/>
          <w:bCs/>
          <w:i/>
          <w:iCs/>
        </w:rPr>
      </w:pPr>
      <w:r>
        <w:rPr>
          <w:rFonts w:ascii="Tahoma" w:eastAsia="Tahoma" w:hAnsi="Tahoma" w:cs="Tahoma"/>
          <w:bCs/>
          <w:i/>
          <w:iCs/>
        </w:rPr>
        <w:t>“E sono tant</w:t>
      </w:r>
      <w:r w:rsidR="00F13BAC">
        <w:rPr>
          <w:rFonts w:ascii="Tahoma" w:eastAsia="Tahoma" w:hAnsi="Tahoma" w:cs="Tahoma"/>
          <w:bCs/>
          <w:i/>
          <w:iCs/>
        </w:rPr>
        <w:t xml:space="preserve">e </w:t>
      </w:r>
      <w:r>
        <w:rPr>
          <w:rFonts w:ascii="Tahoma" w:eastAsia="Tahoma" w:hAnsi="Tahoma" w:cs="Tahoma"/>
          <w:bCs/>
          <w:i/>
          <w:iCs/>
        </w:rPr>
        <w:t>le famiglie e le imprese</w:t>
      </w:r>
      <w:r w:rsidR="00F13BAC">
        <w:rPr>
          <w:rFonts w:ascii="Tahoma" w:eastAsia="Tahoma" w:hAnsi="Tahoma" w:cs="Tahoma"/>
          <w:bCs/>
          <w:i/>
          <w:iCs/>
        </w:rPr>
        <w:t xml:space="preserve"> </w:t>
      </w:r>
      <w:r>
        <w:rPr>
          <w:rFonts w:ascii="Tahoma" w:eastAsia="Tahoma" w:hAnsi="Tahoma" w:cs="Tahoma"/>
          <w:bCs/>
          <w:i/>
          <w:iCs/>
        </w:rPr>
        <w:t xml:space="preserve">– dice il DG - che stanno scegliendo di darci fiducia per riporre i loro risparmi, pensare agli investimenti e </w:t>
      </w:r>
      <w:r w:rsidR="00F13BAC">
        <w:rPr>
          <w:rFonts w:ascii="Tahoma" w:eastAsia="Tahoma" w:hAnsi="Tahoma" w:cs="Tahoma"/>
          <w:bCs/>
          <w:i/>
          <w:iCs/>
        </w:rPr>
        <w:t>fare progetti di sviluppo”</w:t>
      </w:r>
    </w:p>
    <w:p w14:paraId="04087683" w14:textId="028F54B7" w:rsidR="00002715" w:rsidRDefault="00002715" w:rsidP="00002715">
      <w:pPr>
        <w:jc w:val="both"/>
        <w:rPr>
          <w:rFonts w:ascii="Tahoma" w:eastAsia="Tahoma" w:hAnsi="Tahoma" w:cs="Tahoma"/>
          <w:bCs/>
          <w:i/>
          <w:iCs/>
        </w:rPr>
      </w:pPr>
    </w:p>
    <w:p w14:paraId="4FB19C2A" w14:textId="77777777" w:rsidR="00CC1972" w:rsidRPr="00C0622B" w:rsidRDefault="00CC1972" w:rsidP="00002715">
      <w:pPr>
        <w:jc w:val="both"/>
        <w:rPr>
          <w:rFonts w:ascii="Tahoma" w:eastAsia="Tahoma" w:hAnsi="Tahoma" w:cs="Tahoma"/>
          <w:bCs/>
          <w:i/>
          <w:iCs/>
        </w:rPr>
      </w:pPr>
    </w:p>
    <w:p w14:paraId="223B3821" w14:textId="661CC88C" w:rsidR="00A743C3" w:rsidRDefault="00F13BAC" w:rsidP="000027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L’</w:t>
      </w:r>
      <w:r w:rsidR="00C0622B">
        <w:rPr>
          <w:rFonts w:ascii="Arial" w:eastAsia="Arial" w:hAnsi="Arial" w:cs="Arial"/>
        </w:rPr>
        <w:t xml:space="preserve">indice di patrimonializzazione </w:t>
      </w:r>
      <w:r>
        <w:rPr>
          <w:rFonts w:ascii="Arial" w:eastAsia="Arial" w:hAnsi="Arial" w:cs="Arial"/>
        </w:rPr>
        <w:t xml:space="preserve">è </w:t>
      </w:r>
      <w:r w:rsidR="00C0622B">
        <w:rPr>
          <w:rFonts w:ascii="Arial" w:eastAsia="Arial" w:hAnsi="Arial" w:cs="Arial"/>
        </w:rPr>
        <w:t>prossimo al 17%</w:t>
      </w:r>
      <w:r w:rsidR="00CC1972">
        <w:rPr>
          <w:rFonts w:ascii="Arial" w:eastAsia="Arial" w:hAnsi="Arial" w:cs="Arial"/>
        </w:rPr>
        <w:t>, con una crescita del patrimonio netto di oltre l’8%</w:t>
      </w:r>
      <w:r>
        <w:rPr>
          <w:rFonts w:ascii="Arial" w:eastAsia="Arial" w:hAnsi="Arial" w:cs="Arial"/>
        </w:rPr>
        <w:t xml:space="preserve">; </w:t>
      </w:r>
      <w:r w:rsidR="00A743C3">
        <w:rPr>
          <w:rFonts w:ascii="Arial" w:eastAsia="Arial" w:hAnsi="Arial" w:cs="Arial"/>
        </w:rPr>
        <w:t xml:space="preserve">il livello </w:t>
      </w:r>
      <w:r w:rsidR="00C0622B">
        <w:rPr>
          <w:rFonts w:ascii="Arial" w:eastAsia="Arial" w:hAnsi="Arial" w:cs="Arial"/>
        </w:rPr>
        <w:t xml:space="preserve">di crediti deteriorati in 3 anni è </w:t>
      </w:r>
      <w:r w:rsidR="00A743C3">
        <w:rPr>
          <w:rFonts w:ascii="Arial" w:eastAsia="Arial" w:hAnsi="Arial" w:cs="Arial"/>
        </w:rPr>
        <w:t xml:space="preserve">stato abbattuto </w:t>
      </w:r>
      <w:r w:rsidR="00C0622B">
        <w:rPr>
          <w:rFonts w:ascii="Arial" w:eastAsia="Arial" w:hAnsi="Arial" w:cs="Arial"/>
        </w:rPr>
        <w:t>dal 16% al 6% lordo (2% netto)</w:t>
      </w:r>
      <w:r w:rsidR="00A743C3">
        <w:rPr>
          <w:rFonts w:ascii="Arial" w:eastAsia="Arial" w:hAnsi="Arial" w:cs="Arial"/>
        </w:rPr>
        <w:t>; l’utile netto, indice della capacità di produrre reddito, è di 5,4 milioni di euro.</w:t>
      </w:r>
      <w:r w:rsidR="005A4D8D">
        <w:rPr>
          <w:rFonts w:ascii="Arial" w:eastAsia="Arial" w:hAnsi="Arial" w:cs="Arial"/>
        </w:rPr>
        <w:t xml:space="preserve"> </w:t>
      </w:r>
    </w:p>
    <w:p w14:paraId="4EC45DF1" w14:textId="1B60272F" w:rsidR="00C0622B" w:rsidRDefault="00A743C3" w:rsidP="00A743C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più significativi indicatori dello stato di salute degli Istituti di credito “fotografano” un Banco Marchigiano in gran forma, pronto per affrontare le tante sfide dei prossimi mesi e per continuare a proporsi come istituto partner per il territorio.</w:t>
      </w:r>
    </w:p>
    <w:p w14:paraId="2F35505D" w14:textId="23FC5E92" w:rsidR="005A4D8D" w:rsidRPr="008B60EA" w:rsidRDefault="00A743C3" w:rsidP="005A4D8D">
      <w:pPr>
        <w:jc w:val="both"/>
        <w:rPr>
          <w:rFonts w:ascii="Tahoma" w:eastAsia="Tahoma" w:hAnsi="Tahoma" w:cs="Tahoma"/>
          <w:bCs/>
          <w:i/>
        </w:rPr>
      </w:pPr>
      <w:r>
        <w:rPr>
          <w:rFonts w:ascii="Arial" w:eastAsia="Arial" w:hAnsi="Arial" w:cs="Arial"/>
        </w:rPr>
        <w:t xml:space="preserve">L’istantanea l’ha scatta il Direttore Generale </w:t>
      </w:r>
      <w:r w:rsidRPr="0021562A">
        <w:rPr>
          <w:rFonts w:ascii="Arial" w:eastAsia="Arial" w:hAnsi="Arial" w:cs="Arial"/>
          <w:b/>
          <w:bCs/>
        </w:rPr>
        <w:t>Marco Moreschi</w:t>
      </w:r>
      <w:r>
        <w:rPr>
          <w:rFonts w:ascii="Arial" w:eastAsia="Arial" w:hAnsi="Arial" w:cs="Arial"/>
        </w:rPr>
        <w:t xml:space="preserve"> nel corso di una bella iniziativa che si è tenuta ieri pomeriggio </w:t>
      </w:r>
      <w:r w:rsidR="005A4D8D">
        <w:rPr>
          <w:rFonts w:ascii="Arial" w:eastAsia="Arial" w:hAnsi="Arial" w:cs="Arial"/>
        </w:rPr>
        <w:t xml:space="preserve">(giovedì) in partnership con Tipicità e alla presenza del Rettore dell’Università di Ancona Gian Luca Gregori e del Ceo di Med Store Stefano Parcaroli e condotta da </w:t>
      </w:r>
      <w:r w:rsidR="005A4D8D" w:rsidRPr="008B60EA">
        <w:rPr>
          <w:rFonts w:ascii="Tahoma" w:eastAsia="Tahoma" w:hAnsi="Tahoma" w:cs="Tahoma"/>
          <w:bCs/>
        </w:rPr>
        <w:t>Marco Ardemagni, voce di Rai Radio 2 e del programma "Caterpillar AM</w:t>
      </w:r>
      <w:r w:rsidR="005A4D8D">
        <w:rPr>
          <w:rFonts w:ascii="Tahoma" w:eastAsia="Tahoma" w:hAnsi="Tahoma" w:cs="Tahoma"/>
          <w:bCs/>
        </w:rPr>
        <w:t>”</w:t>
      </w:r>
      <w:r w:rsidR="005A4D8D" w:rsidRPr="008B60EA">
        <w:rPr>
          <w:rFonts w:ascii="Tahoma" w:eastAsia="Tahoma" w:hAnsi="Tahoma" w:cs="Tahoma"/>
          <w:bCs/>
        </w:rPr>
        <w:t>.</w:t>
      </w:r>
      <w:r w:rsidR="005A4D8D" w:rsidRPr="008B60EA">
        <w:rPr>
          <w:rFonts w:ascii="Tahoma" w:eastAsia="Tahoma" w:hAnsi="Tahoma" w:cs="Tahoma"/>
          <w:bCs/>
          <w:i/>
        </w:rPr>
        <w:t xml:space="preserve"> </w:t>
      </w:r>
    </w:p>
    <w:p w14:paraId="63363721" w14:textId="775F45CC" w:rsidR="005A4D8D" w:rsidRDefault="005A4D8D" w:rsidP="005A4D8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“Non credo sia un caso che tante famiglie e imprese ci stanno dando fiducia affidandosi a noi per i loro risparmi e per i loro progetti di sviluppo. Evidentemente il nostro lavoro rigoroso e attento sta pagando in termini di fiducia che il territorio ripone in noi. E questo è per noi motivi di grande orgoglio ma anche un fattore che ci responsabilizza ulteriormente”. </w:t>
      </w:r>
    </w:p>
    <w:p w14:paraId="5C034730" w14:textId="2FBC6808" w:rsidR="00CC1972" w:rsidRDefault="00CC1972" w:rsidP="000027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DG ha snocciolato altri</w:t>
      </w:r>
      <w:r w:rsidR="005A4D8D">
        <w:rPr>
          <w:rFonts w:ascii="Arial" w:eastAsia="Arial" w:hAnsi="Arial" w:cs="Arial"/>
        </w:rPr>
        <w:t xml:space="preserve"> dati del bilancio 2020</w:t>
      </w:r>
      <w:r>
        <w:rPr>
          <w:rFonts w:ascii="Arial" w:eastAsia="Arial" w:hAnsi="Arial" w:cs="Arial"/>
        </w:rPr>
        <w:t>: i mezzi amministrati che hanno oltrepassato il miliardo di euro (con una crescita della raccolta totale di oltre l’8%), la raccolta indiretta che cresce di oltre il 16%, crescono anche il risparmio gestito del 31% e la raccolta assicurativa del 65%, gli impieghi vivi dell’11%.</w:t>
      </w:r>
    </w:p>
    <w:p w14:paraId="555B4327" w14:textId="1747EE32" w:rsidR="005A4D8D" w:rsidRDefault="00CC1972" w:rsidP="0000271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Poi Moreschi </w:t>
      </w:r>
      <w:r w:rsidR="005A4D8D">
        <w:rPr>
          <w:rFonts w:ascii="Arial" w:eastAsia="Arial" w:hAnsi="Arial" w:cs="Arial"/>
        </w:rPr>
        <w:t xml:space="preserve">ha affrontato il capitolo delle sfide future: </w:t>
      </w:r>
      <w:r w:rsidR="00002715">
        <w:rPr>
          <w:rFonts w:ascii="Arial" w:eastAsia="Arial" w:hAnsi="Arial" w:cs="Arial"/>
        </w:rPr>
        <w:t xml:space="preserve">“Tra </w:t>
      </w:r>
      <w:r w:rsidR="005A4D8D">
        <w:rPr>
          <w:rFonts w:ascii="Arial" w:eastAsia="Arial" w:hAnsi="Arial" w:cs="Arial"/>
        </w:rPr>
        <w:t xml:space="preserve">queste </w:t>
      </w:r>
      <w:r w:rsidR="00AB28DA">
        <w:rPr>
          <w:rFonts w:ascii="Arial" w:eastAsia="Arial" w:hAnsi="Arial" w:cs="Arial"/>
        </w:rPr>
        <w:t xml:space="preserve">c’è l’apertura della filiale di Ancona, dove siamo </w:t>
      </w:r>
      <w:r w:rsidR="005A4D8D">
        <w:rPr>
          <w:rFonts w:ascii="Arial" w:eastAsia="Arial" w:hAnsi="Arial" w:cs="Arial"/>
        </w:rPr>
        <w:t xml:space="preserve">presenti da inizio anno in via Martiri della Resistenza e dove siamo </w:t>
      </w:r>
      <w:r w:rsidR="00AB28DA">
        <w:rPr>
          <w:rFonts w:ascii="Arial" w:eastAsia="Arial" w:hAnsi="Arial" w:cs="Arial"/>
        </w:rPr>
        <w:t>approdati con l’orgoglio di essere finalmente nel bellissimo capoluogo di regione</w:t>
      </w:r>
      <w:r w:rsidR="005A4D8D">
        <w:rPr>
          <w:rFonts w:ascii="Arial" w:eastAsia="Arial" w:hAnsi="Arial" w:cs="Arial"/>
        </w:rPr>
        <w:t>”.</w:t>
      </w:r>
    </w:p>
    <w:p w14:paraId="573FA262" w14:textId="6581ED78" w:rsidR="005E17A5" w:rsidRDefault="00AB28DA" w:rsidP="00CC197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“In ottica prospettica, </w:t>
      </w:r>
      <w:r w:rsidR="005A4D8D">
        <w:rPr>
          <w:rFonts w:ascii="Arial" w:eastAsia="Arial" w:hAnsi="Arial" w:cs="Arial"/>
        </w:rPr>
        <w:t>poi</w:t>
      </w:r>
      <w:r>
        <w:rPr>
          <w:rFonts w:ascii="Arial" w:eastAsia="Arial" w:hAnsi="Arial" w:cs="Arial"/>
        </w:rPr>
        <w:t xml:space="preserve">, il progetto </w:t>
      </w:r>
      <w:r w:rsidR="005A4D8D">
        <w:rPr>
          <w:rFonts w:ascii="Arial" w:eastAsia="Arial" w:hAnsi="Arial" w:cs="Arial"/>
        </w:rPr>
        <w:t xml:space="preserve">che contraddistinguerà </w:t>
      </w:r>
      <w:r>
        <w:rPr>
          <w:rFonts w:ascii="Arial" w:eastAsia="Arial" w:hAnsi="Arial" w:cs="Arial"/>
        </w:rPr>
        <w:t>i prossimi mesi è l’incorporazione</w:t>
      </w:r>
      <w:r w:rsidR="005A4D8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della Banca Gran Sasso d’Italia che ci consentirà di sbarcare in Abruzzo e di diventare una vera banca interregionale</w:t>
      </w:r>
      <w:r w:rsidR="005A4D8D">
        <w:rPr>
          <w:rFonts w:ascii="Arial" w:eastAsia="Arial" w:hAnsi="Arial" w:cs="Arial"/>
        </w:rPr>
        <w:t>, fortemente basata nelle Marche, dove abbiamo una solida e radicata tradizione, ma con un occhio e un piede anche nella regione limitrofa, per iniziare a sviluppare un nuovo mercato. La nuova Banca sarà giuridicamente avviata a ottobre. Bella sfida!</w:t>
      </w:r>
      <w:r>
        <w:rPr>
          <w:rFonts w:ascii="Arial" w:eastAsia="Arial" w:hAnsi="Arial" w:cs="Arial"/>
        </w:rPr>
        <w:t>”</w:t>
      </w:r>
      <w:r w:rsidR="005A4D8D">
        <w:rPr>
          <w:rFonts w:ascii="Arial" w:eastAsia="Arial" w:hAnsi="Arial" w:cs="Arial"/>
        </w:rPr>
        <w:t>.</w:t>
      </w:r>
    </w:p>
    <w:p w14:paraId="447FF600" w14:textId="27FFA799" w:rsidR="00307B9F" w:rsidRDefault="00307B9F" w:rsidP="00CC197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Molto apprezzata nel corso dell’evento la presenza del Rettore di Università Politecnica delle Marche </w:t>
      </w:r>
      <w:r w:rsidRPr="00307B9F">
        <w:rPr>
          <w:rFonts w:ascii="Arial" w:eastAsia="Arial" w:hAnsi="Arial" w:cs="Arial"/>
          <w:b/>
          <w:bCs/>
        </w:rPr>
        <w:t>Gian Luca Gregori</w:t>
      </w:r>
      <w:r>
        <w:rPr>
          <w:rFonts w:ascii="Arial" w:eastAsia="Arial" w:hAnsi="Arial" w:cs="Arial"/>
        </w:rPr>
        <w:t xml:space="preserve">, che ha parlato di cluster per valorizzare e rafforzare le piccole imprese in un’ottica di filiera, e dell’imprenditore </w:t>
      </w:r>
      <w:r w:rsidRPr="00307B9F">
        <w:rPr>
          <w:rFonts w:ascii="Arial" w:eastAsia="Arial" w:hAnsi="Arial" w:cs="Arial"/>
          <w:b/>
          <w:bCs/>
        </w:rPr>
        <w:t>Stefano Parcaroli</w:t>
      </w:r>
      <w:r>
        <w:rPr>
          <w:rFonts w:ascii="Arial" w:eastAsia="Arial" w:hAnsi="Arial" w:cs="Arial"/>
        </w:rPr>
        <w:t xml:space="preserve">, Ceo di Med Store che ha fatto riferimento ai nuovi modi di fare impresa oggi che non possono prescindere dai concetti di intraprendenze e creatività.    </w:t>
      </w:r>
    </w:p>
    <w:p w14:paraId="03FECF6C" w14:textId="77777777" w:rsidR="00110E86" w:rsidRDefault="00110E86" w:rsidP="00110E86">
      <w:pPr>
        <w:jc w:val="both"/>
        <w:rPr>
          <w:rFonts w:ascii="Tahoma" w:eastAsia="Tahoma" w:hAnsi="Tahoma" w:cs="Tahoma"/>
          <w:b/>
          <w:i/>
          <w:sz w:val="28"/>
        </w:rPr>
      </w:pPr>
    </w:p>
    <w:p w14:paraId="616825AB" w14:textId="77777777" w:rsidR="00110E86" w:rsidRDefault="00110E86" w:rsidP="00110E86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---</w:t>
      </w:r>
    </w:p>
    <w:p w14:paraId="7379FD3D" w14:textId="77777777" w:rsidR="00110E86" w:rsidRDefault="00110E86" w:rsidP="00110E86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Nico Coppari</w:t>
      </w:r>
    </w:p>
    <w:p w14:paraId="29F5117C" w14:textId="77777777" w:rsidR="00110E86" w:rsidRPr="009C79AA" w:rsidRDefault="00110E86" w:rsidP="00110E86">
      <w:pPr>
        <w:jc w:val="both"/>
        <w:rPr>
          <w:rFonts w:ascii="Tahoma" w:eastAsia="Tahoma" w:hAnsi="Tahoma" w:cs="Tahoma"/>
          <w:b/>
          <w:bCs/>
          <w:sz w:val="18"/>
        </w:rPr>
      </w:pPr>
      <w:r w:rsidRPr="009C79AA">
        <w:rPr>
          <w:rFonts w:ascii="Tahoma" w:eastAsia="Tahoma" w:hAnsi="Tahoma" w:cs="Tahoma"/>
          <w:b/>
          <w:bCs/>
          <w:i/>
          <w:sz w:val="18"/>
        </w:rPr>
        <w:t xml:space="preserve">Ufficio Stampa </w:t>
      </w:r>
    </w:p>
    <w:p w14:paraId="39AC937F" w14:textId="77777777" w:rsidR="00110E86" w:rsidRDefault="00110E86" w:rsidP="00110E86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Banco Marchigiano – Credito Cooperativo</w:t>
      </w:r>
    </w:p>
    <w:p w14:paraId="2CA3339F" w14:textId="77777777" w:rsidR="00110E86" w:rsidRPr="009C79AA" w:rsidRDefault="00110E86" w:rsidP="00110E86">
      <w:pPr>
        <w:jc w:val="both"/>
        <w:rPr>
          <w:rFonts w:ascii="Tahoma" w:eastAsia="Tahoma" w:hAnsi="Tahoma" w:cs="Tahoma"/>
          <w:bCs/>
          <w:sz w:val="18"/>
        </w:rPr>
      </w:pPr>
      <w:r w:rsidRPr="009C79AA">
        <w:rPr>
          <w:rFonts w:ascii="Tahoma" w:eastAsia="Tahoma" w:hAnsi="Tahoma" w:cs="Tahoma"/>
          <w:bCs/>
          <w:i/>
          <w:sz w:val="18"/>
        </w:rPr>
        <w:t>M. 3398399859</w:t>
      </w:r>
    </w:p>
    <w:p w14:paraId="434B2C39" w14:textId="0BE3267B" w:rsidR="00E94BC6" w:rsidRPr="00110E86" w:rsidRDefault="00E94BC6" w:rsidP="00110E86"/>
    <w:sectPr w:rsidR="00E94BC6" w:rsidRPr="00110E86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2715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13EB3"/>
    <w:rsid w:val="0021562A"/>
    <w:rsid w:val="00217611"/>
    <w:rsid w:val="002208C6"/>
    <w:rsid w:val="002219B1"/>
    <w:rsid w:val="0022218E"/>
    <w:rsid w:val="002238B4"/>
    <w:rsid w:val="00230C71"/>
    <w:rsid w:val="00233BCF"/>
    <w:rsid w:val="002401B5"/>
    <w:rsid w:val="00241C2F"/>
    <w:rsid w:val="00242CAE"/>
    <w:rsid w:val="00245624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47CB"/>
    <w:rsid w:val="002A66FB"/>
    <w:rsid w:val="002A7180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74B69"/>
    <w:rsid w:val="0058580A"/>
    <w:rsid w:val="00593050"/>
    <w:rsid w:val="005A137F"/>
    <w:rsid w:val="005A41D2"/>
    <w:rsid w:val="005A4D8D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17A5"/>
    <w:rsid w:val="005E479B"/>
    <w:rsid w:val="005E51D8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B5503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10C6F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50A4"/>
    <w:rsid w:val="009E191D"/>
    <w:rsid w:val="009E27F4"/>
    <w:rsid w:val="009E4253"/>
    <w:rsid w:val="009E623F"/>
    <w:rsid w:val="009F0401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21A7A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3BAC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12E6-5E3C-4A30-949A-4C83AE8A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2021-02-15T08:13:00Z</dcterms:created>
  <dcterms:modified xsi:type="dcterms:W3CDTF">2021-02-15T08:13:00Z</dcterms:modified>
</cp:coreProperties>
</file>