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251A0" w14:textId="07DD8615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Civitanova Marche (Mc), </w:t>
      </w:r>
      <w:r w:rsidR="00C6290D">
        <w:rPr>
          <w:rFonts w:ascii="Tahoma" w:eastAsia="Tahoma" w:hAnsi="Tahoma" w:cs="Tahoma"/>
          <w:sz w:val="20"/>
        </w:rPr>
        <w:t>16</w:t>
      </w:r>
      <w:r w:rsidR="008C2AF5">
        <w:rPr>
          <w:rFonts w:ascii="Tahoma" w:eastAsia="Tahoma" w:hAnsi="Tahoma" w:cs="Tahoma"/>
          <w:sz w:val="20"/>
        </w:rPr>
        <w:t xml:space="preserve"> luglio</w:t>
      </w:r>
      <w:r>
        <w:rPr>
          <w:rFonts w:ascii="Tahoma" w:eastAsia="Tahoma" w:hAnsi="Tahoma" w:cs="Tahoma"/>
          <w:sz w:val="20"/>
        </w:rPr>
        <w:t xml:space="preserve"> 2021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7372B7D1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 n. 1</w:t>
      </w:r>
      <w:r w:rsidR="008C2AF5">
        <w:rPr>
          <w:rFonts w:ascii="Tahoma" w:eastAsia="Tahoma" w:hAnsi="Tahoma" w:cs="Tahoma"/>
          <w:b/>
          <w:sz w:val="20"/>
          <w:u w:val="single"/>
        </w:rPr>
        <w:t>5</w:t>
      </w:r>
      <w:r>
        <w:rPr>
          <w:rFonts w:ascii="Tahoma" w:eastAsia="Tahoma" w:hAnsi="Tahoma" w:cs="Tahoma"/>
          <w:b/>
          <w:sz w:val="20"/>
          <w:u w:val="single"/>
        </w:rPr>
        <w:t>/2020</w:t>
      </w:r>
    </w:p>
    <w:p w14:paraId="6B6ADD5D" w14:textId="08BAAD55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</w:p>
    <w:p w14:paraId="6AA3D8A5" w14:textId="77777777" w:rsidR="008B3637" w:rsidRDefault="008C2AF5" w:rsidP="008C2AF5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 w:rsidRPr="00242059">
        <w:rPr>
          <w:rFonts w:ascii="Tahoma" w:eastAsia="Tahoma" w:hAnsi="Tahoma" w:cs="Tahoma"/>
          <w:b/>
          <w:bCs/>
          <w:sz w:val="28"/>
          <w:szCs w:val="28"/>
        </w:rPr>
        <w:t xml:space="preserve">Sferisterio: </w:t>
      </w:r>
      <w:r w:rsidR="008B3637">
        <w:rPr>
          <w:rFonts w:ascii="Tahoma" w:eastAsia="Tahoma" w:hAnsi="Tahoma" w:cs="Tahoma"/>
          <w:b/>
          <w:bCs/>
          <w:sz w:val="28"/>
          <w:szCs w:val="28"/>
        </w:rPr>
        <w:t xml:space="preserve">Soci del Banco “ospiti speciali” </w:t>
      </w:r>
    </w:p>
    <w:p w14:paraId="114A4ACF" w14:textId="47ED6EDD" w:rsidR="008B3637" w:rsidRPr="00242059" w:rsidRDefault="008B3637" w:rsidP="008B3637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 xml:space="preserve">per 3 </w:t>
      </w:r>
      <w:r w:rsidR="008C2AF5" w:rsidRPr="00242059">
        <w:rPr>
          <w:rFonts w:ascii="Tahoma" w:eastAsia="Tahoma" w:hAnsi="Tahoma" w:cs="Tahoma"/>
          <w:b/>
          <w:bCs/>
          <w:sz w:val="28"/>
          <w:szCs w:val="28"/>
        </w:rPr>
        <w:t>serat</w:t>
      </w:r>
      <w:r w:rsidR="002365B9">
        <w:rPr>
          <w:rFonts w:ascii="Tahoma" w:eastAsia="Tahoma" w:hAnsi="Tahoma" w:cs="Tahoma"/>
          <w:b/>
          <w:bCs/>
          <w:sz w:val="28"/>
          <w:szCs w:val="28"/>
        </w:rPr>
        <w:t>e</w:t>
      </w:r>
      <w:r w:rsidR="008C2AF5" w:rsidRPr="00242059">
        <w:rPr>
          <w:rFonts w:ascii="Tahoma" w:eastAsia="Tahoma" w:hAnsi="Tahoma" w:cs="Tahoma"/>
          <w:b/>
          <w:bCs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di luglio</w:t>
      </w:r>
    </w:p>
    <w:p w14:paraId="6A24AD41" w14:textId="75A0FE37" w:rsidR="008C2AF5" w:rsidRPr="00242059" w:rsidRDefault="008C2AF5" w:rsidP="008C2AF5">
      <w:pPr>
        <w:jc w:val="center"/>
        <w:rPr>
          <w:rFonts w:ascii="Tahoma" w:eastAsia="Tahoma" w:hAnsi="Tahoma" w:cs="Tahoma"/>
          <w:b/>
          <w:bCs/>
          <w:sz w:val="28"/>
          <w:szCs w:val="28"/>
        </w:rPr>
      </w:pPr>
    </w:p>
    <w:p w14:paraId="5C0409D2" w14:textId="77777777" w:rsidR="008C2AF5" w:rsidRDefault="008C2AF5" w:rsidP="008C2AF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Tornano gli spettacoli dal vivo e in presenza. </w:t>
      </w:r>
    </w:p>
    <w:p w14:paraId="5D494736" w14:textId="19D2A43F" w:rsidR="008C2AF5" w:rsidRDefault="008C2AF5" w:rsidP="008C2AF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Torna la meravigliosa Arena dello Sferisterio a popolarsi del pubblico, suo cuore pulsante. </w:t>
      </w:r>
    </w:p>
    <w:p w14:paraId="4F0D4C97" w14:textId="42C9E554" w:rsidR="008C2AF5" w:rsidRPr="00ED5E88" w:rsidRDefault="008C2AF5" w:rsidP="008C2AF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E i </w:t>
      </w:r>
      <w:r w:rsidRPr="00ED5E88">
        <w:rPr>
          <w:rFonts w:ascii="Tahoma" w:eastAsia="Tahoma" w:hAnsi="Tahoma" w:cs="Tahoma"/>
          <w:sz w:val="20"/>
          <w:szCs w:val="20"/>
        </w:rPr>
        <w:t xml:space="preserve">Soci del Banco Marchigiano </w:t>
      </w:r>
      <w:r>
        <w:rPr>
          <w:rFonts w:ascii="Tahoma" w:eastAsia="Tahoma" w:hAnsi="Tahoma" w:cs="Tahoma"/>
          <w:sz w:val="20"/>
          <w:szCs w:val="20"/>
        </w:rPr>
        <w:t xml:space="preserve">potranno essere in “prima fila” per tre serate con le quali verrà celebrato </w:t>
      </w:r>
      <w:r w:rsidRPr="008C2AF5">
        <w:rPr>
          <w:rFonts w:ascii="Tahoma" w:eastAsia="Tahoma" w:hAnsi="Tahoma" w:cs="Tahoma"/>
          <w:sz w:val="20"/>
          <w:szCs w:val="20"/>
        </w:rPr>
        <w:t>il centenario del</w:t>
      </w:r>
      <w:r w:rsidR="00BD7E8E">
        <w:rPr>
          <w:rFonts w:ascii="Tahoma" w:eastAsia="Tahoma" w:hAnsi="Tahoma" w:cs="Tahoma"/>
          <w:sz w:val="20"/>
          <w:szCs w:val="20"/>
        </w:rPr>
        <w:t>la prima opera andata in scena allo Sferisterio</w:t>
      </w:r>
      <w:r w:rsidRPr="00ED5E88">
        <w:rPr>
          <w:rFonts w:ascii="Tahoma" w:eastAsia="Tahoma" w:hAnsi="Tahoma" w:cs="Tahoma"/>
          <w:sz w:val="20"/>
          <w:szCs w:val="20"/>
        </w:rPr>
        <w:t xml:space="preserve">. </w:t>
      </w:r>
    </w:p>
    <w:p w14:paraId="7E923DBF" w14:textId="586D7F50" w:rsidR="008C64AC" w:rsidRDefault="008C2AF5" w:rsidP="008C64AC">
      <w:pPr>
        <w:jc w:val="both"/>
        <w:rPr>
          <w:rFonts w:ascii="Tahoma" w:eastAsia="Tahoma" w:hAnsi="Tahoma" w:cs="Tahoma"/>
          <w:sz w:val="20"/>
          <w:szCs w:val="20"/>
        </w:rPr>
      </w:pPr>
      <w:r w:rsidRPr="00ED5E88">
        <w:rPr>
          <w:rFonts w:ascii="Tahoma" w:eastAsia="Tahoma" w:hAnsi="Tahoma" w:cs="Tahoma"/>
          <w:sz w:val="20"/>
          <w:szCs w:val="20"/>
        </w:rPr>
        <w:t xml:space="preserve">L’Istituto bancario è infatti major sponsor </w:t>
      </w:r>
      <w:r>
        <w:rPr>
          <w:rFonts w:ascii="Tahoma" w:eastAsia="Tahoma" w:hAnsi="Tahoma" w:cs="Tahoma"/>
          <w:sz w:val="20"/>
          <w:szCs w:val="20"/>
        </w:rPr>
        <w:t>del M</w:t>
      </w:r>
      <w:r w:rsidR="00BD7E8E">
        <w:rPr>
          <w:rFonts w:ascii="Tahoma" w:eastAsia="Tahoma" w:hAnsi="Tahoma" w:cs="Tahoma"/>
          <w:sz w:val="20"/>
          <w:szCs w:val="20"/>
        </w:rPr>
        <w:t xml:space="preserve">acerata Opera Festival </w:t>
      </w:r>
      <w:r>
        <w:rPr>
          <w:rFonts w:ascii="Tahoma" w:eastAsia="Tahoma" w:hAnsi="Tahoma" w:cs="Tahoma"/>
          <w:sz w:val="20"/>
          <w:szCs w:val="20"/>
        </w:rPr>
        <w:t>e metterà a disposi</w:t>
      </w:r>
      <w:r w:rsidR="00C6290D">
        <w:rPr>
          <w:rFonts w:ascii="Tahoma" w:eastAsia="Tahoma" w:hAnsi="Tahoma" w:cs="Tahoma"/>
          <w:sz w:val="20"/>
          <w:szCs w:val="20"/>
        </w:rPr>
        <w:t>z</w:t>
      </w:r>
      <w:r>
        <w:rPr>
          <w:rFonts w:ascii="Tahoma" w:eastAsia="Tahoma" w:hAnsi="Tahoma" w:cs="Tahoma"/>
          <w:sz w:val="20"/>
          <w:szCs w:val="20"/>
        </w:rPr>
        <w:t xml:space="preserve">ione della propria compagine sociale fino a 2 biglietti per ogni Socio per accedere gratuitamente alle serate del </w:t>
      </w:r>
      <w:r w:rsidR="00856717" w:rsidRPr="00856717">
        <w:rPr>
          <w:rFonts w:ascii="Tahoma" w:eastAsia="Tahoma" w:hAnsi="Tahoma" w:cs="Tahoma"/>
          <w:b/>
          <w:bCs/>
          <w:sz w:val="20"/>
          <w:szCs w:val="20"/>
        </w:rPr>
        <w:t>27 luglio</w:t>
      </w:r>
      <w:r w:rsidR="00856717">
        <w:rPr>
          <w:rFonts w:ascii="Tahoma" w:eastAsia="Tahoma" w:hAnsi="Tahoma" w:cs="Tahoma"/>
          <w:sz w:val="20"/>
          <w:szCs w:val="20"/>
        </w:rPr>
        <w:t xml:space="preserve"> con “100 fisarmoniche”, del </w:t>
      </w:r>
      <w:r w:rsidR="00856717" w:rsidRPr="00856717">
        <w:rPr>
          <w:rFonts w:ascii="Tahoma" w:eastAsia="Tahoma" w:hAnsi="Tahoma" w:cs="Tahoma"/>
          <w:b/>
          <w:bCs/>
          <w:sz w:val="20"/>
          <w:szCs w:val="20"/>
        </w:rPr>
        <w:t>30 luglio</w:t>
      </w:r>
      <w:r w:rsidR="00856717">
        <w:rPr>
          <w:rFonts w:ascii="Tahoma" w:eastAsia="Tahoma" w:hAnsi="Tahoma" w:cs="Tahoma"/>
          <w:sz w:val="20"/>
          <w:szCs w:val="20"/>
        </w:rPr>
        <w:t xml:space="preserve"> con “Piano </w:t>
      </w:r>
      <w:proofErr w:type="spellStart"/>
      <w:r w:rsidR="00856717">
        <w:rPr>
          <w:rFonts w:ascii="Tahoma" w:eastAsia="Tahoma" w:hAnsi="Tahoma" w:cs="Tahoma"/>
          <w:sz w:val="20"/>
          <w:szCs w:val="20"/>
        </w:rPr>
        <w:t>variations</w:t>
      </w:r>
      <w:proofErr w:type="spellEnd"/>
      <w:r w:rsidR="00856717">
        <w:rPr>
          <w:rFonts w:ascii="Tahoma" w:eastAsia="Tahoma" w:hAnsi="Tahoma" w:cs="Tahoma"/>
          <w:sz w:val="20"/>
          <w:szCs w:val="20"/>
        </w:rPr>
        <w:t xml:space="preserve"> on Jesus Christ Superstar”</w:t>
      </w:r>
      <w:r w:rsidR="007818B3">
        <w:rPr>
          <w:rFonts w:ascii="Tahoma" w:eastAsia="Tahoma" w:hAnsi="Tahoma" w:cs="Tahoma"/>
          <w:sz w:val="20"/>
          <w:szCs w:val="20"/>
        </w:rPr>
        <w:t xml:space="preserve"> </w:t>
      </w:r>
      <w:r w:rsidR="00856717">
        <w:rPr>
          <w:rFonts w:ascii="Tahoma" w:eastAsia="Tahoma" w:hAnsi="Tahoma" w:cs="Tahoma"/>
          <w:sz w:val="20"/>
          <w:szCs w:val="20"/>
        </w:rPr>
        <w:t xml:space="preserve">e del </w:t>
      </w:r>
      <w:r w:rsidR="007818B3" w:rsidRPr="007818B3">
        <w:rPr>
          <w:rFonts w:ascii="Tahoma" w:eastAsia="Tahoma" w:hAnsi="Tahoma" w:cs="Tahoma"/>
          <w:b/>
          <w:bCs/>
          <w:sz w:val="20"/>
          <w:szCs w:val="20"/>
        </w:rPr>
        <w:t>10 agosto</w:t>
      </w:r>
      <w:r w:rsidR="007818B3">
        <w:rPr>
          <w:rFonts w:ascii="Tahoma" w:eastAsia="Tahoma" w:hAnsi="Tahoma" w:cs="Tahoma"/>
          <w:sz w:val="20"/>
          <w:szCs w:val="20"/>
        </w:rPr>
        <w:t xml:space="preserve"> con “Pierino, il lupo e l’altro”, </w:t>
      </w:r>
      <w:r w:rsidR="008C64AC">
        <w:rPr>
          <w:rFonts w:ascii="Tahoma" w:eastAsia="Tahoma" w:hAnsi="Tahoma" w:cs="Tahoma"/>
          <w:sz w:val="20"/>
          <w:szCs w:val="20"/>
        </w:rPr>
        <w:t>eventi che ovviamente s</w:t>
      </w:r>
      <w:r w:rsidR="008C64AC" w:rsidRPr="00ED5E88">
        <w:rPr>
          <w:rFonts w:ascii="Tahoma" w:eastAsia="Tahoma" w:hAnsi="Tahoma" w:cs="Tahoma"/>
          <w:sz w:val="20"/>
          <w:szCs w:val="20"/>
        </w:rPr>
        <w:t>i svolger</w:t>
      </w:r>
      <w:r w:rsidR="008C64AC">
        <w:rPr>
          <w:rFonts w:ascii="Tahoma" w:eastAsia="Tahoma" w:hAnsi="Tahoma" w:cs="Tahoma"/>
          <w:sz w:val="20"/>
          <w:szCs w:val="20"/>
        </w:rPr>
        <w:t>anno</w:t>
      </w:r>
      <w:r w:rsidR="008C64AC" w:rsidRPr="00ED5E88">
        <w:rPr>
          <w:rFonts w:ascii="Tahoma" w:eastAsia="Tahoma" w:hAnsi="Tahoma" w:cs="Tahoma"/>
          <w:sz w:val="20"/>
          <w:szCs w:val="20"/>
        </w:rPr>
        <w:t xml:space="preserve"> nel pieno rispetto delle normative </w:t>
      </w:r>
      <w:proofErr w:type="spellStart"/>
      <w:r w:rsidR="008C64AC" w:rsidRPr="00ED5E88">
        <w:rPr>
          <w:rFonts w:ascii="Tahoma" w:eastAsia="Tahoma" w:hAnsi="Tahoma" w:cs="Tahoma"/>
          <w:sz w:val="20"/>
          <w:szCs w:val="20"/>
        </w:rPr>
        <w:t>anticontagio</w:t>
      </w:r>
      <w:proofErr w:type="spellEnd"/>
      <w:r w:rsidR="008C64AC" w:rsidRPr="00ED5E88">
        <w:rPr>
          <w:rFonts w:ascii="Tahoma" w:eastAsia="Tahoma" w:hAnsi="Tahoma" w:cs="Tahoma"/>
          <w:sz w:val="20"/>
          <w:szCs w:val="20"/>
        </w:rPr>
        <w:t xml:space="preserve">. </w:t>
      </w:r>
    </w:p>
    <w:p w14:paraId="065C9B76" w14:textId="47A83D82" w:rsidR="00E67B8C" w:rsidRDefault="00E67B8C" w:rsidP="008C2AF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Per informazioni sulle modalità di prenotazione il Socio può accedere alla pagina dedicata </w:t>
      </w:r>
      <w:r w:rsidR="008034EB">
        <w:rPr>
          <w:rFonts w:ascii="Tahoma" w:eastAsia="Tahoma" w:hAnsi="Tahoma" w:cs="Tahoma"/>
          <w:sz w:val="20"/>
          <w:szCs w:val="20"/>
        </w:rPr>
        <w:t xml:space="preserve">all’interno </w:t>
      </w:r>
      <w:r>
        <w:rPr>
          <w:rFonts w:ascii="Tahoma" w:eastAsia="Tahoma" w:hAnsi="Tahoma" w:cs="Tahoma"/>
          <w:sz w:val="20"/>
          <w:szCs w:val="20"/>
        </w:rPr>
        <w:t xml:space="preserve">del sito </w:t>
      </w:r>
      <w:hyperlink r:id="rId8" w:history="1">
        <w:r w:rsidRPr="00F41674">
          <w:rPr>
            <w:rStyle w:val="Collegamentoipertestuale"/>
            <w:rFonts w:ascii="Tahoma" w:eastAsia="Tahoma" w:hAnsi="Tahoma" w:cs="Tahoma"/>
            <w:sz w:val="20"/>
            <w:szCs w:val="20"/>
          </w:rPr>
          <w:t>www.bancomarchigiano.it</w:t>
        </w:r>
      </w:hyperlink>
      <w:r w:rsidR="001A3370"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.</w:t>
      </w:r>
    </w:p>
    <w:p w14:paraId="571DB565" w14:textId="2686FBC6" w:rsidR="00163DBB" w:rsidRDefault="008C2AF5" w:rsidP="008C2AF5">
      <w:pPr>
        <w:jc w:val="both"/>
        <w:rPr>
          <w:rFonts w:ascii="Tahoma" w:eastAsia="Tahoma" w:hAnsi="Tahoma" w:cs="Tahoma"/>
          <w:sz w:val="20"/>
          <w:szCs w:val="20"/>
        </w:rPr>
      </w:pPr>
      <w:r w:rsidRPr="00ED5E88">
        <w:rPr>
          <w:rFonts w:ascii="Tahoma" w:eastAsia="Tahoma" w:hAnsi="Tahoma" w:cs="Tahoma"/>
          <w:sz w:val="20"/>
          <w:szCs w:val="20"/>
        </w:rPr>
        <w:t xml:space="preserve">Il 2021 è un anno molto importante per </w:t>
      </w:r>
      <w:r w:rsidR="00BD7E8E">
        <w:rPr>
          <w:rFonts w:ascii="Tahoma" w:eastAsia="Tahoma" w:hAnsi="Tahoma" w:cs="Tahoma"/>
          <w:sz w:val="20"/>
          <w:szCs w:val="20"/>
        </w:rPr>
        <w:t>la meravigliosa Arena maceratese</w:t>
      </w:r>
      <w:r w:rsidR="00163DBB">
        <w:rPr>
          <w:rFonts w:ascii="Tahoma" w:eastAsia="Tahoma" w:hAnsi="Tahoma" w:cs="Tahoma"/>
          <w:sz w:val="20"/>
          <w:szCs w:val="20"/>
        </w:rPr>
        <w:t>.</w:t>
      </w:r>
      <w:r w:rsidR="00037C08">
        <w:rPr>
          <w:rFonts w:ascii="Tahoma" w:eastAsia="Tahoma" w:hAnsi="Tahoma" w:cs="Tahoma"/>
          <w:sz w:val="20"/>
          <w:szCs w:val="20"/>
        </w:rPr>
        <w:t xml:space="preserve"> Un secolo fa, </w:t>
      </w:r>
      <w:r w:rsidR="00163DBB">
        <w:rPr>
          <w:rFonts w:ascii="Tahoma" w:eastAsia="Tahoma" w:hAnsi="Tahoma" w:cs="Tahoma"/>
          <w:sz w:val="20"/>
          <w:szCs w:val="20"/>
        </w:rPr>
        <w:t xml:space="preserve">infatti, </w:t>
      </w:r>
      <w:r w:rsidRPr="00ED5E88">
        <w:rPr>
          <w:rFonts w:ascii="Tahoma" w:eastAsia="Tahoma" w:hAnsi="Tahoma" w:cs="Tahoma"/>
          <w:sz w:val="20"/>
          <w:szCs w:val="20"/>
        </w:rPr>
        <w:t xml:space="preserve">lo Sferisterio ospitava la sua prima opera lirica, trasformandosi da stadio per il gioco della palla al bracciale nel tempio della lirica che oggi conosciamo. </w:t>
      </w:r>
    </w:p>
    <w:p w14:paraId="1FEF2C52" w14:textId="71996A37" w:rsidR="008C2AF5" w:rsidRDefault="00163DBB" w:rsidP="008C2AF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“Bello esserci</w:t>
      </w:r>
      <w:r w:rsidR="008C2AF5" w:rsidRPr="00ED5E88">
        <w:rPr>
          <w:rFonts w:ascii="Tahoma" w:eastAsia="Tahoma" w:hAnsi="Tahoma" w:cs="Tahoma"/>
          <w:sz w:val="20"/>
          <w:szCs w:val="20"/>
        </w:rPr>
        <w:t xml:space="preserve"> - dice il DG del Banco, Marco Moreschi –</w:t>
      </w:r>
      <w:r>
        <w:rPr>
          <w:rFonts w:ascii="Tahoma" w:eastAsia="Tahoma" w:hAnsi="Tahoma" w:cs="Tahoma"/>
          <w:sz w:val="20"/>
          <w:szCs w:val="20"/>
        </w:rPr>
        <w:t xml:space="preserve"> sia nelle 3 serate che, più in generale, accanto allo </w:t>
      </w:r>
      <w:r w:rsidRPr="00ED5E88">
        <w:rPr>
          <w:rFonts w:ascii="Tahoma" w:eastAsia="Tahoma" w:hAnsi="Tahoma" w:cs="Tahoma"/>
          <w:sz w:val="20"/>
          <w:szCs w:val="20"/>
        </w:rPr>
        <w:t xml:space="preserve">Sferisterio e </w:t>
      </w:r>
      <w:r>
        <w:rPr>
          <w:rFonts w:ascii="Tahoma" w:eastAsia="Tahoma" w:hAnsi="Tahoma" w:cs="Tahoma"/>
          <w:sz w:val="20"/>
          <w:szCs w:val="20"/>
        </w:rPr>
        <w:t xml:space="preserve">al </w:t>
      </w:r>
      <w:r w:rsidRPr="00ED5E88">
        <w:rPr>
          <w:rFonts w:ascii="Tahoma" w:eastAsia="Tahoma" w:hAnsi="Tahoma" w:cs="Tahoma"/>
          <w:sz w:val="20"/>
          <w:szCs w:val="20"/>
        </w:rPr>
        <w:t xml:space="preserve">Macerata Opera Festival </w:t>
      </w:r>
      <w:r>
        <w:rPr>
          <w:rFonts w:ascii="Tahoma" w:eastAsia="Tahoma" w:hAnsi="Tahoma" w:cs="Tahoma"/>
          <w:sz w:val="20"/>
          <w:szCs w:val="20"/>
        </w:rPr>
        <w:t xml:space="preserve">come </w:t>
      </w:r>
      <w:proofErr w:type="spellStart"/>
      <w:r>
        <w:rPr>
          <w:rFonts w:ascii="Tahoma" w:eastAsia="Tahoma" w:hAnsi="Tahoma" w:cs="Tahoma"/>
          <w:sz w:val="20"/>
          <w:szCs w:val="20"/>
        </w:rPr>
        <w:t>main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partner anche in un anno così importante e celebrativo. Nella speranza che anche attraverso questi eventi possiamo ricominciare ad assaporare la splendida sensazione della </w:t>
      </w:r>
      <w:r w:rsidR="008C2AF5" w:rsidRPr="008B3637">
        <w:rPr>
          <w:rFonts w:ascii="Tahoma" w:eastAsia="Tahoma" w:hAnsi="Tahoma" w:cs="Tahoma"/>
          <w:sz w:val="20"/>
          <w:szCs w:val="20"/>
        </w:rPr>
        <w:t>ripartenza</w:t>
      </w:r>
      <w:r w:rsidRPr="008B3637">
        <w:rPr>
          <w:rFonts w:ascii="Tahoma" w:eastAsia="Tahoma" w:hAnsi="Tahoma" w:cs="Tahoma"/>
          <w:sz w:val="20"/>
          <w:szCs w:val="20"/>
        </w:rPr>
        <w:t>!”.</w:t>
      </w:r>
    </w:p>
    <w:p w14:paraId="64867AF7" w14:textId="162839C3" w:rsidR="009E272E" w:rsidRDefault="009E272E" w:rsidP="008C2AF5">
      <w:pPr>
        <w:jc w:val="both"/>
        <w:rPr>
          <w:rFonts w:ascii="Tahoma" w:eastAsia="Tahoma" w:hAnsi="Tahoma" w:cs="Tahoma"/>
          <w:sz w:val="20"/>
          <w:szCs w:val="20"/>
        </w:rPr>
      </w:pPr>
    </w:p>
    <w:p w14:paraId="6312F615" w14:textId="77777777" w:rsidR="009E272E" w:rsidRPr="009E272E" w:rsidRDefault="009E272E" w:rsidP="008C2AF5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4324356D" w14:textId="4D7A9B18" w:rsidR="009E272E" w:rsidRPr="009E272E" w:rsidRDefault="009E272E" w:rsidP="008C2AF5">
      <w:pPr>
        <w:jc w:val="both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 w:rsidRPr="009E272E">
        <w:rPr>
          <w:rFonts w:ascii="Tahoma" w:eastAsia="Tahoma" w:hAnsi="Tahoma" w:cs="Tahoma"/>
          <w:b/>
          <w:bCs/>
          <w:sz w:val="20"/>
          <w:szCs w:val="20"/>
          <w:u w:val="single"/>
        </w:rPr>
        <w:t>27 luglio con “100 fisarmoniche”</w:t>
      </w:r>
    </w:p>
    <w:p w14:paraId="7FA3688B" w14:textId="77777777" w:rsidR="009E272E" w:rsidRPr="009E272E" w:rsidRDefault="009E272E" w:rsidP="009E272E">
      <w:pPr>
        <w:jc w:val="both"/>
        <w:rPr>
          <w:rFonts w:ascii="Tahoma" w:eastAsia="Tahoma" w:hAnsi="Tahoma" w:cs="Tahoma"/>
          <w:sz w:val="20"/>
          <w:szCs w:val="20"/>
        </w:rPr>
      </w:pPr>
      <w:r w:rsidRPr="009E272E">
        <w:rPr>
          <w:rFonts w:ascii="Tahoma" w:eastAsia="Tahoma" w:hAnsi="Tahoma" w:cs="Tahoma"/>
          <w:sz w:val="20"/>
          <w:szCs w:val="20"/>
        </w:rPr>
        <w:t xml:space="preserve">100 fisarmonicisti, diretti da Enrico </w:t>
      </w:r>
      <w:proofErr w:type="spellStart"/>
      <w:r w:rsidRPr="009E272E">
        <w:rPr>
          <w:rFonts w:ascii="Tahoma" w:eastAsia="Tahoma" w:hAnsi="Tahoma" w:cs="Tahoma"/>
          <w:sz w:val="20"/>
          <w:szCs w:val="20"/>
        </w:rPr>
        <w:t>Melozzi</w:t>
      </w:r>
      <w:proofErr w:type="spellEnd"/>
      <w:r w:rsidRPr="009E272E">
        <w:rPr>
          <w:rFonts w:ascii="Tahoma" w:eastAsia="Tahoma" w:hAnsi="Tahoma" w:cs="Tahoma"/>
          <w:sz w:val="20"/>
          <w:szCs w:val="20"/>
        </w:rPr>
        <w:t xml:space="preserve">. Insieme a loro il soprano </w:t>
      </w:r>
      <w:proofErr w:type="spellStart"/>
      <w:r w:rsidRPr="009E272E">
        <w:rPr>
          <w:rFonts w:ascii="Tahoma" w:eastAsia="Tahoma" w:hAnsi="Tahoma" w:cs="Tahoma"/>
          <w:sz w:val="20"/>
          <w:szCs w:val="20"/>
        </w:rPr>
        <w:t>Estìbaliz</w:t>
      </w:r>
      <w:proofErr w:type="spellEnd"/>
      <w:r w:rsidRPr="009E272E">
        <w:rPr>
          <w:rFonts w:ascii="Tahoma" w:eastAsia="Tahoma" w:hAnsi="Tahoma" w:cs="Tahoma"/>
          <w:sz w:val="20"/>
          <w:szCs w:val="20"/>
        </w:rPr>
        <w:t xml:space="preserve"> Martyn.</w:t>
      </w:r>
    </w:p>
    <w:p w14:paraId="65941036" w14:textId="232717D2" w:rsidR="009E272E" w:rsidRDefault="009E272E" w:rsidP="009E272E">
      <w:pPr>
        <w:jc w:val="both"/>
        <w:rPr>
          <w:rFonts w:ascii="Tahoma" w:eastAsia="Tahoma" w:hAnsi="Tahoma" w:cs="Tahoma"/>
          <w:sz w:val="20"/>
          <w:szCs w:val="20"/>
        </w:rPr>
      </w:pPr>
    </w:p>
    <w:p w14:paraId="2DC99168" w14:textId="4E12FC19" w:rsidR="009E272E" w:rsidRPr="009E272E" w:rsidRDefault="009E272E" w:rsidP="009E272E">
      <w:pPr>
        <w:jc w:val="both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 w:rsidRPr="009E272E">
        <w:rPr>
          <w:rFonts w:ascii="Tahoma" w:eastAsia="Tahoma" w:hAnsi="Tahoma" w:cs="Tahoma"/>
          <w:b/>
          <w:bCs/>
          <w:sz w:val="20"/>
          <w:szCs w:val="20"/>
          <w:u w:val="single"/>
        </w:rPr>
        <w:t xml:space="preserve">30 luglio con “Piano </w:t>
      </w:r>
      <w:proofErr w:type="spellStart"/>
      <w:r w:rsidRPr="009E272E">
        <w:rPr>
          <w:rFonts w:ascii="Tahoma" w:eastAsia="Tahoma" w:hAnsi="Tahoma" w:cs="Tahoma"/>
          <w:b/>
          <w:bCs/>
          <w:sz w:val="20"/>
          <w:szCs w:val="20"/>
          <w:u w:val="single"/>
        </w:rPr>
        <w:t>variations</w:t>
      </w:r>
      <w:proofErr w:type="spellEnd"/>
      <w:r w:rsidRPr="009E272E">
        <w:rPr>
          <w:rFonts w:ascii="Tahoma" w:eastAsia="Tahoma" w:hAnsi="Tahoma" w:cs="Tahoma"/>
          <w:b/>
          <w:bCs/>
          <w:sz w:val="20"/>
          <w:szCs w:val="20"/>
          <w:u w:val="single"/>
        </w:rPr>
        <w:t xml:space="preserve"> on Jesus Christ Superstar”</w:t>
      </w:r>
    </w:p>
    <w:p w14:paraId="7C3ECD97" w14:textId="77777777" w:rsidR="009E272E" w:rsidRPr="009E272E" w:rsidRDefault="009E272E" w:rsidP="009E272E">
      <w:pPr>
        <w:jc w:val="both"/>
        <w:rPr>
          <w:rFonts w:ascii="Tahoma" w:eastAsia="Tahoma" w:hAnsi="Tahoma" w:cs="Tahoma"/>
          <w:sz w:val="20"/>
          <w:szCs w:val="20"/>
        </w:rPr>
      </w:pPr>
      <w:r w:rsidRPr="009E272E">
        <w:rPr>
          <w:rFonts w:ascii="Tahoma" w:eastAsia="Tahoma" w:hAnsi="Tahoma" w:cs="Tahoma"/>
          <w:sz w:val="20"/>
          <w:szCs w:val="20"/>
        </w:rPr>
        <w:t xml:space="preserve">Il celebre pianista Stefano Bollani torna a Macerata con una storia d’amore, quella fra </w:t>
      </w:r>
      <w:proofErr w:type="gramStart"/>
      <w:r w:rsidRPr="009E272E">
        <w:rPr>
          <w:rFonts w:ascii="Tahoma" w:eastAsia="Tahoma" w:hAnsi="Tahoma" w:cs="Tahoma"/>
          <w:sz w:val="20"/>
          <w:szCs w:val="20"/>
        </w:rPr>
        <w:t>se</w:t>
      </w:r>
      <w:proofErr w:type="gramEnd"/>
      <w:r w:rsidRPr="009E272E">
        <w:rPr>
          <w:rFonts w:ascii="Tahoma" w:eastAsia="Tahoma" w:hAnsi="Tahoma" w:cs="Tahoma"/>
          <w:sz w:val="20"/>
          <w:szCs w:val="20"/>
        </w:rPr>
        <w:t xml:space="preserve"> stesso e il pianoforte, dedicata al capolavoro di Andrew </w:t>
      </w:r>
      <w:proofErr w:type="spellStart"/>
      <w:r w:rsidRPr="009E272E">
        <w:rPr>
          <w:rFonts w:ascii="Tahoma" w:eastAsia="Tahoma" w:hAnsi="Tahoma" w:cs="Tahoma"/>
          <w:sz w:val="20"/>
          <w:szCs w:val="20"/>
        </w:rPr>
        <w:t>LIoyd</w:t>
      </w:r>
      <w:proofErr w:type="spellEnd"/>
      <w:r w:rsidRPr="009E272E">
        <w:rPr>
          <w:rFonts w:ascii="Tahoma" w:eastAsia="Tahoma" w:hAnsi="Tahoma" w:cs="Tahoma"/>
          <w:sz w:val="20"/>
          <w:szCs w:val="20"/>
        </w:rPr>
        <w:t xml:space="preserve"> Webber e Tim Rice.</w:t>
      </w:r>
    </w:p>
    <w:p w14:paraId="2FC7F195" w14:textId="77777777" w:rsidR="009E272E" w:rsidRPr="009E272E" w:rsidRDefault="009E272E" w:rsidP="009E272E">
      <w:pPr>
        <w:jc w:val="both"/>
        <w:rPr>
          <w:rFonts w:ascii="Tahoma" w:eastAsia="Tahoma" w:hAnsi="Tahoma" w:cs="Tahoma"/>
          <w:sz w:val="20"/>
          <w:szCs w:val="20"/>
        </w:rPr>
      </w:pPr>
    </w:p>
    <w:p w14:paraId="248BBFEA" w14:textId="0F45DFBF" w:rsidR="009E272E" w:rsidRPr="009E272E" w:rsidRDefault="009E272E" w:rsidP="009E272E">
      <w:pPr>
        <w:jc w:val="both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 w:rsidRPr="009E272E">
        <w:rPr>
          <w:rFonts w:ascii="Tahoma" w:eastAsia="Tahoma" w:hAnsi="Tahoma" w:cs="Tahoma"/>
          <w:b/>
          <w:bCs/>
          <w:sz w:val="20"/>
          <w:szCs w:val="20"/>
          <w:u w:val="single"/>
        </w:rPr>
        <w:t>10 agosto con “Pierino, il lupo e l’altro”</w:t>
      </w:r>
    </w:p>
    <w:p w14:paraId="4B0E4FD3" w14:textId="06A55B90" w:rsidR="009E272E" w:rsidRDefault="009E272E" w:rsidP="009E272E">
      <w:pPr>
        <w:jc w:val="both"/>
        <w:rPr>
          <w:rFonts w:ascii="Tahoma" w:eastAsia="Tahoma" w:hAnsi="Tahoma" w:cs="Tahoma"/>
          <w:sz w:val="20"/>
          <w:szCs w:val="20"/>
        </w:rPr>
      </w:pPr>
      <w:r w:rsidRPr="009E272E">
        <w:rPr>
          <w:rFonts w:ascii="Tahoma" w:eastAsia="Tahoma" w:hAnsi="Tahoma" w:cs="Tahoma"/>
          <w:sz w:val="20"/>
          <w:szCs w:val="20"/>
        </w:rPr>
        <w:t>La celeberrima fiaba musicale di Sergej Prokof’ev diventa nelle mani (e nell’arte teatrale) di Arturo Brachetti una serata di divulgazione e coinvolgimento per il pubblico di tutte le età, che conterrà non poche sorprese.</w:t>
      </w:r>
    </w:p>
    <w:p w14:paraId="7FADE59A" w14:textId="77777777" w:rsidR="005D7A8A" w:rsidRDefault="005D7A8A" w:rsidP="008C2AF5">
      <w:pPr>
        <w:jc w:val="both"/>
        <w:rPr>
          <w:rFonts w:ascii="Tahoma" w:eastAsia="Arial" w:hAnsi="Tahoma" w:cs="Tahoma"/>
          <w:sz w:val="20"/>
          <w:szCs w:val="20"/>
        </w:rPr>
      </w:pPr>
    </w:p>
    <w:p w14:paraId="4D35C658" w14:textId="77777777" w:rsidR="005D7A8A" w:rsidRDefault="005D7A8A" w:rsidP="008C2AF5">
      <w:pPr>
        <w:jc w:val="both"/>
        <w:rPr>
          <w:rFonts w:ascii="Tahoma" w:eastAsia="Arial" w:hAnsi="Tahoma" w:cs="Tahoma"/>
          <w:sz w:val="20"/>
          <w:szCs w:val="20"/>
        </w:rPr>
      </w:pPr>
    </w:p>
    <w:p w14:paraId="3583FC0A" w14:textId="4D4E3AE2" w:rsidR="008C2AF5" w:rsidRPr="00ED5E88" w:rsidRDefault="008C2AF5" w:rsidP="008C2AF5">
      <w:pPr>
        <w:jc w:val="both"/>
        <w:rPr>
          <w:rFonts w:ascii="Tahoma" w:eastAsia="Arial" w:hAnsi="Tahoma" w:cs="Tahoma"/>
          <w:sz w:val="20"/>
          <w:szCs w:val="20"/>
        </w:rPr>
      </w:pPr>
      <w:r w:rsidRPr="00ED5E88">
        <w:rPr>
          <w:rFonts w:ascii="Tahoma" w:eastAsia="Arial" w:hAnsi="Tahoma" w:cs="Tahoma"/>
          <w:sz w:val="20"/>
          <w:szCs w:val="20"/>
        </w:rPr>
        <w:t>---</w:t>
      </w:r>
    </w:p>
    <w:p w14:paraId="2368D298" w14:textId="77777777" w:rsidR="008C2AF5" w:rsidRPr="00ED5E88" w:rsidRDefault="008C2AF5" w:rsidP="008C2AF5">
      <w:pPr>
        <w:jc w:val="both"/>
        <w:rPr>
          <w:rFonts w:ascii="Tahoma" w:eastAsia="Arial" w:hAnsi="Tahoma" w:cs="Tahoma"/>
          <w:sz w:val="20"/>
          <w:szCs w:val="20"/>
        </w:rPr>
      </w:pPr>
      <w:r w:rsidRPr="00ED5E88">
        <w:rPr>
          <w:rFonts w:ascii="Tahoma" w:eastAsia="Arial" w:hAnsi="Tahoma" w:cs="Tahoma"/>
          <w:b/>
          <w:sz w:val="20"/>
          <w:szCs w:val="20"/>
          <w:u w:val="single"/>
        </w:rPr>
        <w:t>Banco Marchigiano</w:t>
      </w:r>
    </w:p>
    <w:p w14:paraId="0BF11B10" w14:textId="0763C539" w:rsidR="008C2AF5" w:rsidRDefault="008C2AF5" w:rsidP="008C2AF5">
      <w:pPr>
        <w:jc w:val="both"/>
        <w:rPr>
          <w:rFonts w:ascii="Tahoma" w:eastAsia="Tahoma" w:hAnsi="Tahoma" w:cs="Tahoma"/>
        </w:rPr>
      </w:pPr>
      <w:r w:rsidRPr="00ED5E88">
        <w:rPr>
          <w:rFonts w:ascii="Tahoma" w:eastAsia="Arial" w:hAnsi="Tahoma" w:cs="Tahoma"/>
          <w:sz w:val="20"/>
          <w:szCs w:val="20"/>
        </w:rPr>
        <w:t xml:space="preserve">Il Banco Marchigiano nasce il 15 dicembre 2018 dalla fusione della Bcc di Civitanova Marche e Montecosaro con la Banca di Suasa. Una realtà del credito marchigiano con </w:t>
      </w:r>
      <w:r w:rsidRPr="00ED5E88">
        <w:rPr>
          <w:rFonts w:ascii="Tahoma" w:eastAsia="Arial" w:hAnsi="Tahoma" w:cs="Tahoma"/>
          <w:b/>
          <w:sz w:val="20"/>
          <w:szCs w:val="20"/>
        </w:rPr>
        <w:t>25 filiali</w:t>
      </w:r>
      <w:r w:rsidRPr="00ED5E88">
        <w:rPr>
          <w:rFonts w:ascii="Tahoma" w:eastAsia="Arial" w:hAnsi="Tahoma" w:cs="Tahoma"/>
          <w:sz w:val="20"/>
          <w:szCs w:val="20"/>
        </w:rPr>
        <w:t xml:space="preserve">, una copertura di </w:t>
      </w:r>
      <w:r w:rsidRPr="00ED5E88">
        <w:rPr>
          <w:rFonts w:ascii="Tahoma" w:eastAsia="Arial" w:hAnsi="Tahoma" w:cs="Tahoma"/>
          <w:b/>
          <w:sz w:val="20"/>
          <w:szCs w:val="20"/>
        </w:rPr>
        <w:t xml:space="preserve">4 Province </w:t>
      </w:r>
      <w:r w:rsidRPr="00ED5E88">
        <w:rPr>
          <w:rFonts w:ascii="Tahoma" w:eastAsia="Arial" w:hAnsi="Tahoma" w:cs="Tahoma"/>
          <w:sz w:val="20"/>
          <w:szCs w:val="20"/>
        </w:rPr>
        <w:t>(</w:t>
      </w:r>
      <w:r w:rsidRPr="00ED5E88">
        <w:rPr>
          <w:rFonts w:ascii="Tahoma" w:eastAsia="Arial" w:hAnsi="Tahoma" w:cs="Tahoma"/>
          <w:b/>
          <w:sz w:val="20"/>
          <w:szCs w:val="20"/>
        </w:rPr>
        <w:t>Pesaro, Ancona, Macerata e Fermo</w:t>
      </w:r>
      <w:r w:rsidRPr="00ED5E88">
        <w:rPr>
          <w:rFonts w:ascii="Tahoma" w:eastAsia="Arial" w:hAnsi="Tahoma" w:cs="Tahoma"/>
          <w:sz w:val="20"/>
          <w:szCs w:val="20"/>
        </w:rPr>
        <w:t xml:space="preserve">), </w:t>
      </w:r>
      <w:r w:rsidRPr="00ED5E88">
        <w:rPr>
          <w:rFonts w:ascii="Tahoma" w:eastAsia="Arial" w:hAnsi="Tahoma" w:cs="Tahoma"/>
          <w:b/>
          <w:sz w:val="20"/>
          <w:szCs w:val="20"/>
        </w:rPr>
        <w:t>170 dipendenti</w:t>
      </w:r>
      <w:r w:rsidRPr="00ED5E88">
        <w:rPr>
          <w:rFonts w:ascii="Tahoma" w:eastAsia="Arial" w:hAnsi="Tahoma" w:cs="Tahoma"/>
          <w:sz w:val="20"/>
          <w:szCs w:val="20"/>
        </w:rPr>
        <w:t xml:space="preserve">, </w:t>
      </w:r>
      <w:r w:rsidRPr="00ED5E88">
        <w:rPr>
          <w:rFonts w:ascii="Tahoma" w:eastAsia="Arial" w:hAnsi="Tahoma" w:cs="Tahoma"/>
          <w:b/>
          <w:sz w:val="20"/>
          <w:szCs w:val="20"/>
        </w:rPr>
        <w:t>9 mila Soci</w:t>
      </w:r>
      <w:r w:rsidRPr="00ED5E88">
        <w:rPr>
          <w:rFonts w:ascii="Tahoma" w:eastAsia="Arial" w:hAnsi="Tahoma" w:cs="Tahoma"/>
          <w:sz w:val="20"/>
          <w:szCs w:val="20"/>
        </w:rPr>
        <w:t xml:space="preserve">, un patrimonio netto di </w:t>
      </w:r>
      <w:r w:rsidRPr="00ED5E88">
        <w:rPr>
          <w:rFonts w:ascii="Tahoma" w:eastAsia="Arial" w:hAnsi="Tahoma" w:cs="Tahoma"/>
          <w:b/>
          <w:sz w:val="20"/>
          <w:szCs w:val="20"/>
        </w:rPr>
        <w:t xml:space="preserve">60 milioni </w:t>
      </w:r>
      <w:r w:rsidRPr="00ED5E88">
        <w:rPr>
          <w:rFonts w:ascii="Tahoma" w:eastAsia="Arial" w:hAnsi="Tahoma" w:cs="Tahoma"/>
          <w:sz w:val="20"/>
          <w:szCs w:val="20"/>
        </w:rPr>
        <w:t xml:space="preserve">di euro e </w:t>
      </w:r>
      <w:r w:rsidRPr="00ED5E88">
        <w:rPr>
          <w:rFonts w:ascii="Tahoma" w:eastAsia="Arial" w:hAnsi="Tahoma" w:cs="Tahoma"/>
          <w:b/>
          <w:sz w:val="20"/>
          <w:szCs w:val="20"/>
        </w:rPr>
        <w:t xml:space="preserve">987 milioni </w:t>
      </w:r>
      <w:r w:rsidRPr="00ED5E88">
        <w:rPr>
          <w:rFonts w:ascii="Tahoma" w:eastAsia="Arial" w:hAnsi="Tahoma" w:cs="Tahoma"/>
          <w:sz w:val="20"/>
          <w:szCs w:val="20"/>
        </w:rPr>
        <w:t xml:space="preserve">di euro di mezzi amministrati.  Un istituto in crescita e che sta diventando Banca di riferimento </w:t>
      </w:r>
      <w:r w:rsidRPr="00ED5E88">
        <w:rPr>
          <w:rFonts w:ascii="Tahoma" w:eastAsia="Arial" w:hAnsi="Tahoma" w:cs="Tahoma"/>
          <w:sz w:val="20"/>
          <w:szCs w:val="20"/>
        </w:rPr>
        <w:lastRenderedPageBreak/>
        <w:t xml:space="preserve">per tutto il territorio regionale, a supporto di famiglie e imprese ma anche proponendosi come soggetto proattivo nel creare </w:t>
      </w:r>
      <w:r w:rsidRPr="00ED5E88">
        <w:rPr>
          <w:rFonts w:ascii="Tahoma" w:eastAsia="Arial" w:hAnsi="Tahoma" w:cs="Tahoma"/>
          <w:b/>
          <w:sz w:val="20"/>
          <w:szCs w:val="20"/>
        </w:rPr>
        <w:t xml:space="preserve">reti e sinergie </w:t>
      </w:r>
      <w:r w:rsidRPr="00ED5E88">
        <w:rPr>
          <w:rFonts w:ascii="Tahoma" w:eastAsia="Arial" w:hAnsi="Tahoma" w:cs="Tahoma"/>
          <w:sz w:val="20"/>
          <w:szCs w:val="20"/>
        </w:rPr>
        <w:t>tra le eccellenze del territorio, quelle imprenditoriali, culturali, associative, del no profit.</w:t>
      </w:r>
    </w:p>
    <w:p w14:paraId="519FC0E5" w14:textId="77777777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i/>
          <w:sz w:val="20"/>
        </w:rPr>
        <w:t>---</w:t>
      </w:r>
    </w:p>
    <w:p w14:paraId="78B7F96A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44E861C0" w14:textId="77777777" w:rsidR="00087BFB" w:rsidRDefault="00087BFB" w:rsidP="00087BFB">
      <w:pPr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i/>
          <w:sz w:val="18"/>
        </w:rPr>
        <w:t xml:space="preserve">Ufficio Stampa </w:t>
      </w:r>
    </w:p>
    <w:p w14:paraId="21FAE189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30AB15FE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M. 3398399859</w:t>
      </w:r>
    </w:p>
    <w:p w14:paraId="434B2C39" w14:textId="1318EDAA" w:rsidR="00E94BC6" w:rsidRPr="00087BFB" w:rsidRDefault="00E94BC6" w:rsidP="00087BFB">
      <w:pPr>
        <w:rPr>
          <w:rFonts w:eastAsia="Tahoma"/>
        </w:rPr>
      </w:pPr>
    </w:p>
    <w:sectPr w:rsidR="00E94BC6" w:rsidRPr="00087BFB" w:rsidSect="00C14B28">
      <w:headerReference w:type="default" r:id="rId9"/>
      <w:footerReference w:type="default" r:id="rId10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37C08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3370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87EDA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103F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04DF"/>
    <w:rsid w:val="00553341"/>
    <w:rsid w:val="005544B7"/>
    <w:rsid w:val="00554B3C"/>
    <w:rsid w:val="005555A9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2AA0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D0165"/>
    <w:rsid w:val="005D1D89"/>
    <w:rsid w:val="005D2AC3"/>
    <w:rsid w:val="005D7A8A"/>
    <w:rsid w:val="005E1449"/>
    <w:rsid w:val="005E17A5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35B"/>
    <w:rsid w:val="006B5503"/>
    <w:rsid w:val="006C3081"/>
    <w:rsid w:val="006C756B"/>
    <w:rsid w:val="006C75F6"/>
    <w:rsid w:val="006C7666"/>
    <w:rsid w:val="006D01B0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8B3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3637"/>
    <w:rsid w:val="008B59B0"/>
    <w:rsid w:val="008C136A"/>
    <w:rsid w:val="008C2AF5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2E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D7E8E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marchigi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0DC3-C0F3-4D7D-83AE-45860B26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2021-07-16T12:53:00Z</dcterms:created>
  <dcterms:modified xsi:type="dcterms:W3CDTF">2021-07-16T12:53:00Z</dcterms:modified>
</cp:coreProperties>
</file>