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F1" w:rsidRDefault="00A14CA2">
      <w:pPr>
        <w:spacing w:line="240" w:lineRule="exact"/>
        <w:jc w:val="right"/>
      </w:pPr>
      <w:bookmarkStart w:id="0" w:name="_GoBack"/>
      <w:bookmarkEnd w:id="0"/>
      <w:r>
        <w:rPr>
          <w:rFonts w:ascii="Arial" w:eastAsia="Arial" w:hAnsi="Arial" w:cs="Arial"/>
          <w:sz w:val="22"/>
        </w:rPr>
        <w:t>Civitanova Marche (Mc), 21 febbraio 2020</w:t>
      </w:r>
    </w:p>
    <w:p w:rsidR="00842FF1" w:rsidRDefault="00A14CA2">
      <w:pPr>
        <w:spacing w:line="240" w:lineRule="exact"/>
      </w:pPr>
      <w:r>
        <w:rPr>
          <w:rFonts w:ascii="Arial" w:eastAsia="Arial" w:hAnsi="Arial" w:cs="Arial"/>
          <w:b/>
          <w:sz w:val="22"/>
          <w:u w:val="single"/>
        </w:rPr>
        <w:t>COMUNICATO STAMPA n. 04/2020</w:t>
      </w:r>
    </w:p>
    <w:p w:rsidR="00842FF1" w:rsidRDefault="00842FF1">
      <w:pPr>
        <w:spacing w:line="240" w:lineRule="exact"/>
        <w:jc w:val="center"/>
        <w:rPr>
          <w:rFonts w:ascii="Arial" w:eastAsia="Arial" w:hAnsi="Arial" w:cs="Arial"/>
          <w:sz w:val="22"/>
        </w:rPr>
      </w:pPr>
    </w:p>
    <w:p w:rsidR="00842FF1" w:rsidRDefault="00A14CA2">
      <w:pPr>
        <w:jc w:val="center"/>
        <w:rPr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Tipicità (7-8-9 marzo) presenta il suo programma </w:t>
      </w:r>
    </w:p>
    <w:p w:rsidR="00842FF1" w:rsidRDefault="00A14CA2">
      <w:pPr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 xml:space="preserve">e il nuovo project partner Banco Marchigiano </w:t>
      </w:r>
    </w:p>
    <w:p w:rsidR="00842FF1" w:rsidRDefault="00842FF1">
      <w:pPr>
        <w:spacing w:line="240" w:lineRule="exact"/>
        <w:jc w:val="center"/>
      </w:pP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  <w:szCs w:val="22"/>
        </w:rPr>
        <w:t>Sarà Banco Marchigiano il nuovo project partner di Tipicità 2020.</w:t>
      </w:r>
    </w:p>
    <w:p w:rsidR="00842FF1" w:rsidRDefault="00A14CA2">
      <w:pPr>
        <w:spacing w:line="240" w:lineRule="exact"/>
        <w:jc w:val="both"/>
        <w:rPr>
          <w:sz w:val="22"/>
          <w:szCs w:val="22"/>
        </w:rPr>
      </w:pPr>
      <w:bookmarkStart w:id="1" w:name="__DdeLink__54_2323534971"/>
      <w:r>
        <w:rPr>
          <w:rFonts w:ascii="Arial" w:eastAsia="Arial" w:hAnsi="Arial" w:cs="Arial"/>
          <w:sz w:val="22"/>
          <w:szCs w:val="22"/>
        </w:rPr>
        <w:t>Questa una delle maggiori novità della kermesse che fa delle eccellenze marchigiane il suo focus.</w:t>
      </w:r>
      <w:bookmarkEnd w:id="1"/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  <w:szCs w:val="22"/>
        </w:rPr>
        <w:t>"Ci siamo subito</w:t>
      </w:r>
      <w:r>
        <w:rPr>
          <w:rFonts w:ascii="Arial" w:eastAsia="Arial" w:hAnsi="Arial" w:cs="Arial"/>
          <w:sz w:val="22"/>
        </w:rPr>
        <w:t xml:space="preserve"> trovati con gli organizzatori di Tipicità - dice il DG del Banco, </w:t>
      </w:r>
      <w:r>
        <w:rPr>
          <w:rFonts w:ascii="Arial" w:eastAsia="Arial" w:hAnsi="Arial" w:cs="Arial"/>
          <w:b/>
          <w:sz w:val="22"/>
        </w:rPr>
        <w:t xml:space="preserve">Marco Moreschi </w:t>
      </w:r>
      <w:r>
        <w:rPr>
          <w:rFonts w:ascii="Arial" w:eastAsia="Arial" w:hAnsi="Arial" w:cs="Arial"/>
          <w:sz w:val="22"/>
        </w:rPr>
        <w:t>- abbiamo in comune il concetto e le finalità di fare rete e creare sinergie tra le eccellenze del nostro bellissimo territorio di riferimento: le Marche".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</w:rPr>
        <w:t>Il sipario su questa nuova partnership è stato sollevato nel pomeriggio di oggi, presso la sala riunioni "Fratini" del Banco, nella sede di Civitanova Marche, alla presenza di un'ampia platea con le Istituzioni, gli Enti e la rete di imprese vicine alla storica realtà marchigiana.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</w:rPr>
        <w:t xml:space="preserve">Tipicità 2020, edizione numero ventotto, è in programma dal 7 al 9 marzo nelle Marche, presso il Fermo Forum. Al centro della scena, cibo, territorio e produzioni di alta gamma, per una formula inedita che rende Tipicità una proposta unica in Italia. Più di </w:t>
      </w:r>
      <w:r>
        <w:rPr>
          <w:rFonts w:ascii="Arial" w:eastAsia="Arial" w:hAnsi="Arial" w:cs="Arial"/>
          <w:b/>
          <w:sz w:val="22"/>
        </w:rPr>
        <w:t>100 eventi in tre giorni</w:t>
      </w:r>
      <w:r>
        <w:rPr>
          <w:rFonts w:ascii="Arial" w:eastAsia="Arial" w:hAnsi="Arial" w:cs="Arial"/>
          <w:sz w:val="22"/>
        </w:rPr>
        <w:t xml:space="preserve">, oltre </w:t>
      </w:r>
      <w:r>
        <w:rPr>
          <w:rFonts w:ascii="Arial" w:eastAsia="Arial" w:hAnsi="Arial" w:cs="Arial"/>
          <w:b/>
          <w:sz w:val="22"/>
        </w:rPr>
        <w:t xml:space="preserve">200 </w:t>
      </w:r>
      <w:r>
        <w:rPr>
          <w:rFonts w:ascii="Arial" w:eastAsia="Arial" w:hAnsi="Arial" w:cs="Arial"/>
          <w:sz w:val="22"/>
        </w:rPr>
        <w:t xml:space="preserve">realtà protagoniste nei </w:t>
      </w:r>
      <w:r>
        <w:rPr>
          <w:rFonts w:ascii="Arial" w:eastAsia="Arial" w:hAnsi="Arial" w:cs="Arial"/>
          <w:b/>
          <w:sz w:val="22"/>
        </w:rPr>
        <w:t xml:space="preserve">13.000 </w:t>
      </w:r>
      <w:r>
        <w:rPr>
          <w:rFonts w:ascii="Arial" w:eastAsia="Arial" w:hAnsi="Arial" w:cs="Arial"/>
          <w:sz w:val="22"/>
        </w:rPr>
        <w:t>mq coperti, in primis dalle Marche, ma anche da altre regioni italiane e dal mondo. Specialità introvabili, alimenti funzionali, biologici, biodinamici e nutraceutici, bollicine d’autore e birre a km. zero, il cibo che è stato ed il cibo che verrà. Imperdibili i “must” della tipicità marchigiana: dal ciauscolo allo zafferano di montagna, dal tartufo di Acqualagna all’oliva tenera ascolana e poi il celeberrimo Verdicchio e l’olio EVO di qualità, le migliori paste biologiche, la cicerchia ed il mais ottofile, il pecorino dei Sibillini e le carni di razza marchigiana.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</w:rPr>
        <w:t>Accanto a food and wine, le proposte di turismo esperienziale e l’area “Art &amp; Genius”, per esaltare creatività e manualità manifatturiera che da questi luoghi s’irradiano nel mondo.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</w:rPr>
        <w:t>Del tutto esclusiva la “ricetta” di Tipicità, nella quale il visitatore è protagonista attivo accanto a personaggi che fanno opinione, come i recenti ospiti Paolo Mieli, Alan Friedman e Philippe Daverio, insieme a chef pluristellati del calibro di Chicco Cerea, Claudio Sadler e di Mauro Uliassi, star autoctona.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</w:rPr>
        <w:t>---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b/>
          <w:sz w:val="22"/>
          <w:u w:val="single"/>
        </w:rPr>
        <w:t>Banco Marchigiano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</w:rPr>
        <w:t xml:space="preserve">Il Banco Marchigiano nasce il 15 dicembre 2018 dalla fusione della Bcc di Civitanova Marche e Montecosaro con la Banca di Suasa. Una nuova realtà del credito marchigiano con </w:t>
      </w:r>
      <w:r>
        <w:rPr>
          <w:rFonts w:ascii="Arial" w:eastAsia="Arial" w:hAnsi="Arial" w:cs="Arial"/>
          <w:b/>
          <w:sz w:val="22"/>
        </w:rPr>
        <w:t>24 filiali</w:t>
      </w:r>
      <w:r>
        <w:rPr>
          <w:rFonts w:ascii="Arial" w:eastAsia="Arial" w:hAnsi="Arial" w:cs="Arial"/>
          <w:sz w:val="22"/>
        </w:rPr>
        <w:t xml:space="preserve">, una copertura di </w:t>
      </w:r>
      <w:r>
        <w:rPr>
          <w:rFonts w:ascii="Arial" w:eastAsia="Arial" w:hAnsi="Arial" w:cs="Arial"/>
          <w:b/>
          <w:sz w:val="22"/>
        </w:rPr>
        <w:t xml:space="preserve">4 Province </w:t>
      </w:r>
      <w:r>
        <w:rPr>
          <w:rFonts w:ascii="Arial" w:eastAsia="Arial" w:hAnsi="Arial" w:cs="Arial"/>
          <w:sz w:val="22"/>
        </w:rPr>
        <w:t>(</w:t>
      </w:r>
      <w:r>
        <w:rPr>
          <w:rFonts w:ascii="Arial" w:eastAsia="Arial" w:hAnsi="Arial" w:cs="Arial"/>
          <w:b/>
          <w:sz w:val="22"/>
        </w:rPr>
        <w:t>Pesaro, Ancona, Macerata e Fermo</w:t>
      </w:r>
      <w:r>
        <w:rPr>
          <w:rFonts w:ascii="Arial" w:eastAsia="Arial" w:hAnsi="Arial" w:cs="Arial"/>
          <w:sz w:val="22"/>
        </w:rPr>
        <w:t xml:space="preserve">), </w:t>
      </w:r>
      <w:r>
        <w:rPr>
          <w:rFonts w:ascii="Arial" w:eastAsia="Arial" w:hAnsi="Arial" w:cs="Arial"/>
          <w:b/>
          <w:sz w:val="22"/>
        </w:rPr>
        <w:t>170 dipendenti</w:t>
      </w:r>
      <w:r>
        <w:rPr>
          <w:rFonts w:ascii="Arial" w:eastAsia="Arial" w:hAnsi="Arial" w:cs="Arial"/>
          <w:sz w:val="22"/>
        </w:rPr>
        <w:t xml:space="preserve">, </w:t>
      </w:r>
      <w:r>
        <w:rPr>
          <w:rFonts w:ascii="Arial" w:eastAsia="Arial" w:hAnsi="Arial" w:cs="Arial"/>
          <w:b/>
          <w:sz w:val="22"/>
        </w:rPr>
        <w:t>9 mila Soci</w:t>
      </w:r>
      <w:r>
        <w:rPr>
          <w:rFonts w:ascii="Arial" w:eastAsia="Arial" w:hAnsi="Arial" w:cs="Arial"/>
          <w:sz w:val="22"/>
        </w:rPr>
        <w:t xml:space="preserve">.  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sz w:val="22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>
        <w:rPr>
          <w:rFonts w:ascii="Arial" w:eastAsia="Arial" w:hAnsi="Arial" w:cs="Arial"/>
          <w:b/>
          <w:sz w:val="22"/>
        </w:rPr>
        <w:t xml:space="preserve">reti e sinergie </w:t>
      </w:r>
      <w:r>
        <w:rPr>
          <w:rFonts w:ascii="Arial" w:eastAsia="Arial" w:hAnsi="Arial" w:cs="Arial"/>
          <w:sz w:val="22"/>
        </w:rPr>
        <w:t xml:space="preserve">tra le eccellenze del territorio, quelle imprenditoriali, culturali, associative, del no profit. 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i/>
          <w:sz w:val="20"/>
        </w:rPr>
        <w:t>---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i/>
          <w:sz w:val="20"/>
        </w:rPr>
        <w:t>Nico Coppari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i/>
          <w:sz w:val="20"/>
        </w:rPr>
        <w:t xml:space="preserve">Ufficio Stampa 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:rsidR="00842FF1" w:rsidRDefault="00A14CA2">
      <w:pPr>
        <w:spacing w:line="240" w:lineRule="exact"/>
        <w:jc w:val="both"/>
      </w:pPr>
      <w:r>
        <w:rPr>
          <w:rFonts w:ascii="Arial" w:eastAsia="Arial" w:hAnsi="Arial" w:cs="Arial"/>
          <w:b/>
          <w:bCs/>
          <w:i/>
          <w:iCs/>
          <w:sz w:val="20"/>
          <w:szCs w:val="20"/>
        </w:rPr>
        <w:t>M. 3398399859</w:t>
      </w:r>
    </w:p>
    <w:sectPr w:rsidR="00842FF1">
      <w:headerReference w:type="default" r:id="rId7"/>
      <w:footerReference w:type="default" r:id="rId8"/>
      <w:pgSz w:w="11906" w:h="16838"/>
      <w:pgMar w:top="1416" w:right="1134" w:bottom="1618" w:left="1134" w:header="54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0A" w:rsidRDefault="00A14CA2">
      <w:r>
        <w:separator/>
      </w:r>
    </w:p>
  </w:endnote>
  <w:endnote w:type="continuationSeparator" w:id="0">
    <w:p w:rsidR="00F73E0A" w:rsidRDefault="00A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F1" w:rsidRDefault="00A14CA2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02DE783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4205" cy="973455"/>
              <wp:effectExtent l="0" t="0" r="0" b="0"/>
              <wp:wrapNone/>
              <wp:docPr id="2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3560" cy="97272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2FF1" w:rsidRDefault="00A14CA2">
                          <w:pPr>
                            <w:pStyle w:val="Contenutocornice"/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:rsidR="00842FF1" w:rsidRDefault="00842FF1">
                          <w:pPr>
                            <w:pStyle w:val="Contenutocornice"/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:rsidR="00842FF1" w:rsidRDefault="00842FF1">
                          <w:pPr>
                            <w:pStyle w:val="Contenutocornice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0A" w:rsidRDefault="00A14CA2">
      <w:r>
        <w:separator/>
      </w:r>
    </w:p>
  </w:footnote>
  <w:footnote w:type="continuationSeparator" w:id="0">
    <w:p w:rsidR="00F73E0A" w:rsidRDefault="00A1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F1" w:rsidRDefault="00A14CA2">
    <w:pPr>
      <w:pStyle w:val="Intestazione"/>
      <w:jc w:val="center"/>
    </w:pPr>
    <w:r>
      <w:rPr>
        <w:noProof/>
      </w:rPr>
      <w:drawing>
        <wp:inline distT="0" distB="0" distL="0" distR="0">
          <wp:extent cx="3919220" cy="212090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19220" cy="212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F1"/>
    <w:rsid w:val="00031165"/>
    <w:rsid w:val="00842FF1"/>
    <w:rsid w:val="00A14CA2"/>
    <w:rsid w:val="00F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7294-0293-4508-A5C5-8A1C38C9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82E9E"/>
    <w:rPr>
      <w:rFonts w:ascii="Cambria" w:hAnsi="Cambria" w:cs="Cambria"/>
      <w:b/>
      <w:bCs/>
      <w:kern w:val="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82E9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82E9E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2E9E"/>
    <w:rPr>
      <w:sz w:val="2"/>
      <w:szCs w:val="2"/>
    </w:rPr>
  </w:style>
  <w:style w:type="character" w:customStyle="1" w:styleId="CollegamentoInternet">
    <w:name w:val="Collegamento Internet"/>
    <w:basedOn w:val="Carpredefinitoparagrafo"/>
    <w:uiPriority w:val="99"/>
    <w:rsid w:val="003E2CA9"/>
    <w:rPr>
      <w:color w:val="0000FF"/>
      <w:u w:val="single"/>
    </w:rPr>
  </w:style>
  <w:style w:type="character" w:customStyle="1" w:styleId="CharacterStyle1">
    <w:name w:val="Character Style 1"/>
    <w:uiPriority w:val="99"/>
    <w:qFormat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qFormat/>
    <w:rsid w:val="00F76C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D5302"/>
    <w:rPr>
      <w:lang w:val="it-IT"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AD5302"/>
    <w:rPr>
      <w:vertAlign w:val="superscript"/>
    </w:r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C20A90"/>
    <w:rPr>
      <w:rFonts w:ascii="Bernard MT Condensed" w:hAnsi="Bernard MT Condensed" w:cs="Bernard MT Condensed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B67830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qFormat/>
    <w:rsid w:val="00F76CAF"/>
    <w:pPr>
      <w:widowControl w:val="0"/>
      <w:spacing w:before="216"/>
    </w:pPr>
    <w:rPr>
      <w:rFonts w:ascii="Garamond" w:hAnsi="Garamond" w:cs="Garamond"/>
      <w:sz w:val="24"/>
    </w:rPr>
  </w:style>
  <w:style w:type="paragraph" w:customStyle="1" w:styleId="Style1">
    <w:name w:val="Style 1"/>
    <w:uiPriority w:val="99"/>
    <w:qFormat/>
    <w:rsid w:val="00F76CAF"/>
    <w:pPr>
      <w:widowControl w:val="0"/>
    </w:pPr>
    <w:rPr>
      <w:szCs w:val="20"/>
    </w:rPr>
  </w:style>
  <w:style w:type="paragraph" w:customStyle="1" w:styleId="Style4">
    <w:name w:val="Style 4"/>
    <w:uiPriority w:val="99"/>
    <w:qFormat/>
    <w:rsid w:val="00F76CAF"/>
    <w:pPr>
      <w:widowControl w:val="0"/>
      <w:spacing w:before="216"/>
      <w:ind w:left="360" w:hanging="360"/>
      <w:jc w:val="both"/>
    </w:pPr>
    <w:rPr>
      <w:rFonts w:ascii="Garamond" w:hAnsi="Garamond" w:cs="Garamond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rPr>
      <w:sz w:val="20"/>
      <w:szCs w:val="20"/>
    </w:rPr>
  </w:style>
  <w:style w:type="paragraph" w:styleId="NormaleWeb">
    <w:name w:val="Normal (Web)"/>
    <w:basedOn w:val="Normale"/>
    <w:qFormat/>
    <w:rsid w:val="00B3537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C20A90"/>
    <w:pPr>
      <w:spacing w:beforeAutospacing="1" w:afterAutospacing="1"/>
    </w:pPr>
    <w:rPr>
      <w:rFonts w:ascii="Bernard MT Condensed" w:hAnsi="Bernard MT Condensed" w:cs="Bernard MT Condensed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8B13B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3A518-F864-4A92-9B60-1B72FBCA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subject/>
  <dc:creator>Hp</dc:creator>
  <dc:description/>
  <cp:lastModifiedBy>Daniela Milani</cp:lastModifiedBy>
  <cp:revision>2</cp:revision>
  <cp:lastPrinted>2017-10-02T14:26:00Z</cp:lastPrinted>
  <dcterms:created xsi:type="dcterms:W3CDTF">2020-02-24T14:38:00Z</dcterms:created>
  <dcterms:modified xsi:type="dcterms:W3CDTF">2020-02-24T14:38:00Z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BCC Civitanova Marche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