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2FBC" w14:textId="647EED07" w:rsidR="00FD58DA" w:rsidRDefault="00AA21EE">
      <w:pPr>
        <w:spacing w:after="0" w:line="240" w:lineRule="auto"/>
        <w:jc w:val="right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Civitanova Marche (Mc), </w:t>
      </w:r>
      <w:r w:rsidR="00341004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 xml:space="preserve"> luglio 2020</w:t>
      </w:r>
    </w:p>
    <w:p w14:paraId="6A63165C" w14:textId="77777777" w:rsidR="00FD58DA" w:rsidRDefault="00AA21EE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COMUNICATO STAMPA n. 15/2020</w:t>
      </w:r>
    </w:p>
    <w:p w14:paraId="765DCA2B" w14:textId="77777777" w:rsidR="00FD58DA" w:rsidRDefault="00FD58DA">
      <w:pPr>
        <w:spacing w:after="0" w:line="240" w:lineRule="auto"/>
        <w:jc w:val="center"/>
        <w:rPr>
          <w:rFonts w:ascii="Arial" w:eastAsia="Arial" w:hAnsi="Arial" w:cs="Arial"/>
          <w:b/>
          <w:i/>
          <w:sz w:val="32"/>
        </w:rPr>
      </w:pPr>
    </w:p>
    <w:p w14:paraId="379179C8" w14:textId="77777777" w:rsidR="00FD58DA" w:rsidRDefault="00AA21E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Votato il bilancio del primo anno del Banco.</w:t>
      </w:r>
    </w:p>
    <w:p w14:paraId="62F9C89E" w14:textId="77777777" w:rsidR="00FD58DA" w:rsidRDefault="00AA21EE">
      <w:pP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32"/>
        </w:rPr>
        <w:t>Il DG Moreschi: "</w:t>
      </w:r>
      <w:r w:rsidR="00DE0661">
        <w:rPr>
          <w:rFonts w:ascii="Arial" w:eastAsia="Arial" w:hAnsi="Arial" w:cs="Arial"/>
          <w:b/>
          <w:sz w:val="32"/>
        </w:rPr>
        <w:t>Dopo gli importanti risultati del 2019</w:t>
      </w:r>
      <w:r>
        <w:rPr>
          <w:rFonts w:ascii="Arial" w:eastAsia="Arial" w:hAnsi="Arial" w:cs="Arial"/>
          <w:b/>
          <w:sz w:val="32"/>
        </w:rPr>
        <w:t xml:space="preserve"> continua</w:t>
      </w:r>
      <w:r w:rsidR="00DE0661">
        <w:rPr>
          <w:rFonts w:ascii="Arial" w:eastAsia="Arial" w:hAnsi="Arial" w:cs="Arial"/>
          <w:b/>
          <w:sz w:val="32"/>
        </w:rPr>
        <w:t xml:space="preserve"> il trend positivo</w:t>
      </w:r>
      <w:r>
        <w:rPr>
          <w:rFonts w:ascii="Arial" w:eastAsia="Arial" w:hAnsi="Arial" w:cs="Arial"/>
          <w:b/>
          <w:sz w:val="32"/>
        </w:rPr>
        <w:t>, nonostante tutto, anche nel primo semestre 2020"</w:t>
      </w:r>
      <w:r>
        <w:rPr>
          <w:rFonts w:ascii="Arial" w:eastAsia="Arial" w:hAnsi="Arial" w:cs="Arial"/>
          <w:i/>
        </w:rPr>
        <w:t xml:space="preserve"> </w:t>
      </w:r>
    </w:p>
    <w:p w14:paraId="239242DF" w14:textId="10E548AA" w:rsidR="00FD58DA" w:rsidRPr="0083107A" w:rsidRDefault="0083107A">
      <w:pPr>
        <w:spacing w:after="0" w:line="240" w:lineRule="auto"/>
        <w:jc w:val="center"/>
        <w:rPr>
          <w:rFonts w:ascii="Arial" w:eastAsia="Arial" w:hAnsi="Arial" w:cs="Arial"/>
          <w:i/>
          <w:iCs/>
        </w:rPr>
      </w:pPr>
      <w:r w:rsidRPr="0083107A">
        <w:rPr>
          <w:rFonts w:ascii="Arial" w:eastAsia="Arial" w:hAnsi="Arial" w:cs="Arial"/>
          <w:i/>
          <w:iCs/>
        </w:rPr>
        <w:t xml:space="preserve">Il 2019 segnato da un </w:t>
      </w:r>
      <w:r w:rsidRPr="0083107A">
        <w:rPr>
          <w:rFonts w:ascii="Arial" w:eastAsia="Arial" w:hAnsi="Arial" w:cs="Arial"/>
          <w:b/>
          <w:bCs/>
          <w:i/>
          <w:iCs/>
        </w:rPr>
        <w:t>utile netto di 8,2 mln</w:t>
      </w:r>
      <w:r w:rsidRPr="0083107A">
        <w:rPr>
          <w:rFonts w:ascii="Arial" w:eastAsia="Arial" w:hAnsi="Arial" w:cs="Arial"/>
          <w:i/>
          <w:iCs/>
        </w:rPr>
        <w:t xml:space="preserve"> e dalla crescita armonica di tutte le componenti patrimoniali tra cui spiccano la </w:t>
      </w:r>
      <w:r w:rsidRPr="0083107A">
        <w:rPr>
          <w:rFonts w:ascii="Arial" w:eastAsia="Arial" w:hAnsi="Arial" w:cs="Arial"/>
          <w:b/>
          <w:bCs/>
          <w:i/>
          <w:iCs/>
        </w:rPr>
        <w:t>raccolta gestita a + 40%</w:t>
      </w:r>
      <w:r w:rsidRPr="0083107A">
        <w:rPr>
          <w:rFonts w:ascii="Arial" w:eastAsia="Arial" w:hAnsi="Arial" w:cs="Arial"/>
          <w:i/>
          <w:iCs/>
        </w:rPr>
        <w:t xml:space="preserve"> e gli </w:t>
      </w:r>
      <w:r w:rsidRPr="0083107A">
        <w:rPr>
          <w:rFonts w:ascii="Arial" w:eastAsia="Arial" w:hAnsi="Arial" w:cs="Arial"/>
          <w:b/>
          <w:bCs/>
          <w:i/>
          <w:iCs/>
        </w:rPr>
        <w:t>impieghi ad un +2%</w:t>
      </w:r>
      <w:r w:rsidRPr="0083107A">
        <w:rPr>
          <w:rFonts w:ascii="Arial" w:eastAsia="Arial" w:hAnsi="Arial" w:cs="Arial"/>
          <w:i/>
          <w:iCs/>
        </w:rPr>
        <w:t xml:space="preserve"> </w:t>
      </w:r>
    </w:p>
    <w:p w14:paraId="2B1F8C87" w14:textId="77777777" w:rsidR="0083107A" w:rsidRDefault="0083107A">
      <w:pPr>
        <w:spacing w:after="0" w:line="240" w:lineRule="auto"/>
        <w:jc w:val="center"/>
        <w:rPr>
          <w:rFonts w:ascii="Arial" w:eastAsia="Arial" w:hAnsi="Arial" w:cs="Arial"/>
          <w:i/>
        </w:rPr>
      </w:pPr>
    </w:p>
    <w:p w14:paraId="7C0F0C1E" w14:textId="7E9B5CD0" w:rsidR="00FD58DA" w:rsidRDefault="00AA21E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L’Assemblea dei Soci del Banco Marchigiano ha approvato e deliberato </w:t>
      </w:r>
      <w:r w:rsidR="00DE0661">
        <w:rPr>
          <w:rFonts w:ascii="Arial" w:eastAsia="Arial" w:hAnsi="Arial" w:cs="Arial"/>
        </w:rPr>
        <w:t>il bilancio 2019</w:t>
      </w:r>
      <w:r>
        <w:rPr>
          <w:rFonts w:ascii="Arial" w:eastAsia="Arial" w:hAnsi="Arial" w:cs="Arial"/>
        </w:rPr>
        <w:t xml:space="preserve">. </w:t>
      </w:r>
    </w:p>
    <w:p w14:paraId="6850E4EA" w14:textId="77777777" w:rsidR="00FD58DA" w:rsidRDefault="00AA21E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L’appuntamento, che si è tenuto al teatro Rossini di Civitanova nel rispetto delle norme anti Covid, ha sancito </w:t>
      </w:r>
      <w:r w:rsidR="00DE0661">
        <w:rPr>
          <w:rFonts w:ascii="Arial" w:eastAsia="Arial" w:hAnsi="Arial" w:cs="Arial"/>
        </w:rPr>
        <w:t xml:space="preserve">con una delibera all’unanimità, </w:t>
      </w:r>
      <w:r>
        <w:rPr>
          <w:rFonts w:ascii="Arial" w:eastAsia="Arial" w:hAnsi="Arial" w:cs="Arial"/>
        </w:rPr>
        <w:t xml:space="preserve">il primo anno pieno di attività del Banco Marchigiano, dopo la sua nascita nel dicembre del 2018. </w:t>
      </w:r>
    </w:p>
    <w:p w14:paraId="026AD554" w14:textId="5CBB1A1A" w:rsidR="00FD58DA" w:rsidRDefault="00AA21E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 bilancio che vede il </w:t>
      </w:r>
      <w:r>
        <w:rPr>
          <w:rFonts w:ascii="Arial" w:eastAsia="Arial" w:hAnsi="Arial" w:cs="Arial"/>
          <w:b/>
        </w:rPr>
        <w:t>Direttore Generale Marco Moreschi</w:t>
      </w:r>
      <w:r>
        <w:rPr>
          <w:rFonts w:ascii="Arial" w:eastAsia="Arial" w:hAnsi="Arial" w:cs="Arial"/>
        </w:rPr>
        <w:t xml:space="preserve"> soddisfatto per il lavoro e i risultati finora conseguiti e focalizzato sugli obiettivi: “</w:t>
      </w:r>
      <w:r w:rsidR="00DE0661">
        <w:rPr>
          <w:rFonts w:ascii="Arial" w:eastAsia="Arial" w:hAnsi="Arial" w:cs="Arial"/>
        </w:rPr>
        <w:t xml:space="preserve">Il 2019 segnato da un utile netto di 8,2 mln e </w:t>
      </w:r>
      <w:r w:rsidR="0083107A">
        <w:rPr>
          <w:rFonts w:ascii="Arial" w:eastAsia="Arial" w:hAnsi="Arial" w:cs="Arial"/>
        </w:rPr>
        <w:t>dal</w:t>
      </w:r>
      <w:r w:rsidR="00DE0661">
        <w:rPr>
          <w:rFonts w:ascii="Arial" w:eastAsia="Arial" w:hAnsi="Arial" w:cs="Arial"/>
        </w:rPr>
        <w:t>la crescita armonica di tutte le componenti patrimoniali tra cui spiccano la raccolta gestita a + 40% e gli impieghi ad un +2% conferma la positività delle scelte fatte. Prosegue il trend positivo - dice il DG -</w:t>
      </w:r>
      <w:r>
        <w:rPr>
          <w:rFonts w:ascii="Arial" w:eastAsia="Arial" w:hAnsi="Arial" w:cs="Arial"/>
        </w:rPr>
        <w:t xml:space="preserve"> anche nel </w:t>
      </w:r>
      <w:r w:rsidR="00DE0661">
        <w:rPr>
          <w:rFonts w:ascii="Arial" w:eastAsia="Arial" w:hAnsi="Arial" w:cs="Arial"/>
        </w:rPr>
        <w:t>primo semestre di quest'anno</w:t>
      </w:r>
      <w:r>
        <w:rPr>
          <w:rFonts w:ascii="Arial" w:eastAsia="Arial" w:hAnsi="Arial" w:cs="Arial"/>
        </w:rPr>
        <w:t xml:space="preserve">, nonostante il lock down e tutto ciò che </w:t>
      </w:r>
      <w:r w:rsidR="00DE0661">
        <w:rPr>
          <w:rFonts w:ascii="Arial" w:eastAsia="Arial" w:hAnsi="Arial" w:cs="Arial"/>
        </w:rPr>
        <w:t>ne è conseguito</w:t>
      </w:r>
      <w:r>
        <w:rPr>
          <w:rFonts w:ascii="Arial" w:eastAsia="Arial" w:hAnsi="Arial" w:cs="Arial"/>
        </w:rPr>
        <w:t xml:space="preserve">". </w:t>
      </w:r>
    </w:p>
    <w:p w14:paraId="5786B5B4" w14:textId="77777777" w:rsidR="00FD58DA" w:rsidRDefault="00AA21E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"Stiamo diventando – continua il DG – un punto di riferimento per il sistema Marche e ne abbiamo oggi tutte le caratteristiche; il livello di patrimonializzazione, la capacità di produrre reddito e la fortissima contrazione dei livelli di esposizione. Quello votato dai Soci è per il Banco il miglior bilancio di sempre, con dati da primi della classe".  </w:t>
      </w:r>
      <w:r>
        <w:rPr>
          <w:rFonts w:ascii="Arial" w:eastAsia="Arial" w:hAnsi="Arial" w:cs="Arial"/>
          <w:i/>
        </w:rPr>
        <w:t xml:space="preserve"> </w:t>
      </w:r>
    </w:p>
    <w:p w14:paraId="65F5B174" w14:textId="77777777" w:rsidR="00FD58DA" w:rsidRDefault="00AA21E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b/>
        </w:rPr>
        <w:t>Presidente Sandro Palombini</w:t>
      </w:r>
      <w:r>
        <w:rPr>
          <w:rFonts w:ascii="Arial" w:eastAsia="Arial" w:hAnsi="Arial" w:cs="Arial"/>
        </w:rPr>
        <w:t xml:space="preserve"> è concentrato sul periodo “molto delicato e difficile per il nostro tessuto economico-produttivo-sociale. Come Banca del territorio ci sentiamo pienamente investiti del ruolo di partner del territorio marchigiano che, in questa difficile fase più che mai, vuol dire supportare piccole e piccolissime imprese, artigiani e famiglie”. </w:t>
      </w:r>
    </w:p>
    <w:p w14:paraId="1DA591AC" w14:textId="77777777" w:rsidR="00FD58DA" w:rsidRDefault="00AA21E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seguito i principali </w:t>
      </w:r>
      <w:r w:rsidRPr="0083107A">
        <w:rPr>
          <w:rFonts w:ascii="Arial" w:eastAsia="Arial" w:hAnsi="Arial" w:cs="Arial"/>
          <w:b/>
          <w:bCs/>
        </w:rPr>
        <w:t>dati</w:t>
      </w:r>
      <w:r w:rsidR="00DE0661">
        <w:rPr>
          <w:rFonts w:ascii="Arial" w:eastAsia="Arial" w:hAnsi="Arial" w:cs="Arial"/>
        </w:rPr>
        <w:t xml:space="preserve"> della </w:t>
      </w:r>
      <w:r w:rsidR="00DE0661" w:rsidRPr="0083107A">
        <w:rPr>
          <w:rFonts w:ascii="Arial" w:eastAsia="Arial" w:hAnsi="Arial" w:cs="Arial"/>
          <w:b/>
          <w:bCs/>
          <w:sz w:val="20"/>
          <w:szCs w:val="20"/>
        </w:rPr>
        <w:t>semestrale</w:t>
      </w:r>
      <w:r w:rsidR="00DE0661" w:rsidRPr="0083107A">
        <w:rPr>
          <w:rFonts w:ascii="Arial" w:eastAsia="Arial" w:hAnsi="Arial" w:cs="Arial"/>
          <w:sz w:val="20"/>
          <w:szCs w:val="20"/>
        </w:rPr>
        <w:t xml:space="preserve"> </w:t>
      </w:r>
      <w:r w:rsidR="00DE0661">
        <w:rPr>
          <w:rFonts w:ascii="Arial" w:eastAsia="Arial" w:hAnsi="Arial" w:cs="Arial"/>
        </w:rPr>
        <w:t>appena deliberata</w:t>
      </w:r>
      <w:r>
        <w:rPr>
          <w:rFonts w:ascii="Arial" w:eastAsia="Arial" w:hAnsi="Arial" w:cs="Arial"/>
        </w:rPr>
        <w:t xml:space="preserve">: totale raccolta + 3.5% con il gestito che segna un incremento del 14%; forte sviluppo degli impieghi a sostegno del territorio con una crescita superiore al 4%; estremamente positivo anche il quadro economico con il margine </w:t>
      </w:r>
      <w:r w:rsidRPr="00B36C15">
        <w:rPr>
          <w:rFonts w:ascii="Arial" w:eastAsia="Arial" w:hAnsi="Arial" w:cs="Arial"/>
        </w:rPr>
        <w:t>d'interesse in incremento dell</w:t>
      </w:r>
      <w:r w:rsidR="00DE0661" w:rsidRPr="00B36C15">
        <w:rPr>
          <w:rFonts w:ascii="Arial" w:eastAsia="Arial" w:hAnsi="Arial" w:cs="Arial"/>
        </w:rPr>
        <w:t>’</w:t>
      </w:r>
      <w:r w:rsidRPr="00B36C15">
        <w:rPr>
          <w:rFonts w:ascii="Arial" w:eastAsia="Arial" w:hAnsi="Arial" w:cs="Arial"/>
        </w:rPr>
        <w:t>1% e il margine da servizi dell'8%. Spese amministrative ancora in</w:t>
      </w:r>
      <w:r>
        <w:rPr>
          <w:rFonts w:ascii="Arial" w:eastAsia="Arial" w:hAnsi="Arial" w:cs="Arial"/>
        </w:rPr>
        <w:t xml:space="preserve"> contrazione del 13%. Definite due ulteriori operazioni di derisking, cessione npl's, che proiettano l'npl ratio al 6.6% lordo e sotto il 3 % netto mantentendo un livello di copertura media del credito anomalo superiore al 52%; utile di 2,4 mln euro dopo avere effettuato accantonamenti straordinari relativi al </w:t>
      </w:r>
      <w:r w:rsidR="005951E3">
        <w:rPr>
          <w:rFonts w:ascii="Arial" w:eastAsia="Arial" w:hAnsi="Arial" w:cs="Arial"/>
        </w:rPr>
        <w:t>contesto economico per altri 3</w:t>
      </w:r>
      <w:r>
        <w:rPr>
          <w:rFonts w:ascii="Arial" w:eastAsia="Arial" w:hAnsi="Arial" w:cs="Arial"/>
        </w:rPr>
        <w:t xml:space="preserve"> mln euro.</w:t>
      </w:r>
    </w:p>
    <w:p w14:paraId="73D247DA" w14:textId="77777777" w:rsidR="00FD58DA" w:rsidRDefault="00FD58D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651B6443" w14:textId="77777777" w:rsidR="00FD58DA" w:rsidRDefault="00AA21EE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Elezione Presidente e componenti il Collegio Sindacale</w:t>
      </w:r>
    </w:p>
    <w:p w14:paraId="7929FEA1" w14:textId="3C9C519D" w:rsidR="0083107A" w:rsidRPr="0083107A" w:rsidRDefault="00AA21EE" w:rsidP="0083107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Nel corso dell’Assemblea sono stati eletti il </w:t>
      </w:r>
      <w:r w:rsidRPr="0083107A">
        <w:rPr>
          <w:rFonts w:ascii="Arial" w:eastAsia="Arial" w:hAnsi="Arial" w:cs="Arial"/>
        </w:rPr>
        <w:t xml:space="preserve">Presidente e i componenti il Collegio Sindacale. Di seguito i nomi: </w:t>
      </w:r>
      <w:r w:rsidR="0083107A">
        <w:rPr>
          <w:rFonts w:ascii="Arial" w:eastAsia="Arial" w:hAnsi="Arial" w:cs="Arial"/>
        </w:rPr>
        <w:t>S</w:t>
      </w:r>
      <w:r w:rsidR="0083107A" w:rsidRPr="0083107A">
        <w:rPr>
          <w:rFonts w:ascii="Arial" w:eastAsia="Arial" w:hAnsi="Arial" w:cs="Arial"/>
        </w:rPr>
        <w:t xml:space="preserve">tefano Torresi </w:t>
      </w:r>
      <w:r w:rsidR="0083107A">
        <w:rPr>
          <w:rFonts w:ascii="Arial" w:eastAsia="Arial" w:hAnsi="Arial" w:cs="Arial"/>
        </w:rPr>
        <w:t>(</w:t>
      </w:r>
      <w:r w:rsidR="0083107A" w:rsidRPr="0083107A">
        <w:rPr>
          <w:rFonts w:ascii="Arial" w:eastAsia="Arial" w:hAnsi="Arial" w:cs="Arial"/>
        </w:rPr>
        <w:t>Presidente</w:t>
      </w:r>
      <w:r w:rsidR="0083107A">
        <w:rPr>
          <w:rFonts w:ascii="Arial" w:eastAsia="Arial" w:hAnsi="Arial" w:cs="Arial"/>
        </w:rPr>
        <w:t>)</w:t>
      </w:r>
      <w:r w:rsidR="0083107A" w:rsidRPr="0083107A">
        <w:rPr>
          <w:rFonts w:ascii="Arial" w:eastAsia="Arial" w:hAnsi="Arial" w:cs="Arial"/>
        </w:rPr>
        <w:t xml:space="preserve">, Ciro Pagano </w:t>
      </w:r>
      <w:r w:rsidR="0083107A">
        <w:rPr>
          <w:rFonts w:ascii="Arial" w:eastAsia="Arial" w:hAnsi="Arial" w:cs="Arial"/>
        </w:rPr>
        <w:t>(</w:t>
      </w:r>
      <w:r w:rsidR="0083107A" w:rsidRPr="0083107A">
        <w:rPr>
          <w:rFonts w:ascii="Arial" w:eastAsia="Arial" w:hAnsi="Arial" w:cs="Arial"/>
        </w:rPr>
        <w:t>Sindaco</w:t>
      </w:r>
      <w:r w:rsidR="0083107A">
        <w:rPr>
          <w:rFonts w:ascii="Arial" w:eastAsia="Arial" w:hAnsi="Arial" w:cs="Arial"/>
        </w:rPr>
        <w:t>)</w:t>
      </w:r>
      <w:r w:rsidR="0083107A" w:rsidRPr="0083107A">
        <w:rPr>
          <w:rFonts w:ascii="Arial" w:eastAsia="Arial" w:hAnsi="Arial" w:cs="Arial"/>
        </w:rPr>
        <w:t xml:space="preserve">, Giampietro Verdini </w:t>
      </w:r>
      <w:r w:rsidR="0083107A">
        <w:rPr>
          <w:rFonts w:ascii="Arial" w:eastAsia="Arial" w:hAnsi="Arial" w:cs="Arial"/>
        </w:rPr>
        <w:t>(</w:t>
      </w:r>
      <w:r w:rsidR="0083107A" w:rsidRPr="0083107A">
        <w:rPr>
          <w:rFonts w:ascii="Arial" w:eastAsia="Arial" w:hAnsi="Arial" w:cs="Arial"/>
        </w:rPr>
        <w:t>Sindaco</w:t>
      </w:r>
      <w:r w:rsidR="0083107A">
        <w:rPr>
          <w:rFonts w:ascii="Arial" w:eastAsia="Arial" w:hAnsi="Arial" w:cs="Arial"/>
        </w:rPr>
        <w:t>)</w:t>
      </w:r>
      <w:r w:rsidR="0083107A" w:rsidRPr="0083107A">
        <w:rPr>
          <w:rFonts w:ascii="Arial" w:eastAsia="Arial" w:hAnsi="Arial" w:cs="Arial"/>
        </w:rPr>
        <w:t xml:space="preserve">, Enzo Rossini e Valter Ercoli </w:t>
      </w:r>
      <w:r w:rsidR="0083107A">
        <w:rPr>
          <w:rFonts w:ascii="Arial" w:eastAsia="Arial" w:hAnsi="Arial" w:cs="Arial"/>
        </w:rPr>
        <w:t>(</w:t>
      </w:r>
      <w:r w:rsidR="0083107A" w:rsidRPr="0083107A">
        <w:rPr>
          <w:rFonts w:ascii="Arial" w:eastAsia="Arial" w:hAnsi="Arial" w:cs="Arial"/>
        </w:rPr>
        <w:t>Sindaci supplenti</w:t>
      </w:r>
      <w:r w:rsidR="0083107A">
        <w:rPr>
          <w:rFonts w:ascii="Arial" w:eastAsia="Arial" w:hAnsi="Arial" w:cs="Arial"/>
        </w:rPr>
        <w:t>)</w:t>
      </w:r>
      <w:r w:rsidR="0083107A" w:rsidRPr="0083107A">
        <w:rPr>
          <w:rFonts w:ascii="Arial" w:eastAsia="Arial" w:hAnsi="Arial" w:cs="Arial"/>
        </w:rPr>
        <w:t>.</w:t>
      </w:r>
    </w:p>
    <w:p w14:paraId="145A974B" w14:textId="77777777" w:rsidR="00FD58DA" w:rsidRDefault="00AA21EE">
      <w:pPr>
        <w:spacing w:after="0" w:line="240" w:lineRule="auto"/>
        <w:jc w:val="both"/>
        <w:rPr>
          <w:rFonts w:ascii="Arial" w:eastAsia="Arial" w:hAnsi="Arial" w:cs="Arial"/>
        </w:rPr>
      </w:pPr>
      <w:r w:rsidRPr="0083107A">
        <w:rPr>
          <w:rFonts w:ascii="Arial" w:eastAsia="Arial" w:hAnsi="Arial" w:cs="Arial"/>
        </w:rPr>
        <w:t>---</w:t>
      </w:r>
    </w:p>
    <w:p w14:paraId="726AD469" w14:textId="77777777" w:rsidR="00FD58DA" w:rsidRDefault="00AA21E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Banco Marchigiano</w:t>
      </w:r>
    </w:p>
    <w:p w14:paraId="0763BAE2" w14:textId="77777777" w:rsidR="00FD58DA" w:rsidRDefault="00AA21E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Banco Marchigiano nasce il 15 dicembre 2018 dalla fusione della Bcc di Civitanova Marche e Montecosaro con la Banca di Suasa. Una nuova realtà del credito marchigiano con </w:t>
      </w:r>
      <w:r>
        <w:rPr>
          <w:rFonts w:ascii="Arial" w:eastAsia="Arial" w:hAnsi="Arial" w:cs="Arial"/>
          <w:b/>
        </w:rPr>
        <w:t>24 filiali</w:t>
      </w:r>
      <w:r>
        <w:rPr>
          <w:rFonts w:ascii="Arial" w:eastAsia="Arial" w:hAnsi="Arial" w:cs="Arial"/>
        </w:rPr>
        <w:t xml:space="preserve">, una copertura di </w:t>
      </w:r>
      <w:r>
        <w:rPr>
          <w:rFonts w:ascii="Arial" w:eastAsia="Arial" w:hAnsi="Arial" w:cs="Arial"/>
          <w:b/>
        </w:rPr>
        <w:t xml:space="preserve">4 Province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b/>
        </w:rPr>
        <w:t>Pesaro, Ancona, Macerata e Fermo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b/>
        </w:rPr>
        <w:t>170 dipendenti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9 mila Soci</w:t>
      </w:r>
      <w:r>
        <w:rPr>
          <w:rFonts w:ascii="Arial" w:eastAsia="Arial" w:hAnsi="Arial" w:cs="Arial"/>
        </w:rPr>
        <w:t xml:space="preserve">.  </w:t>
      </w:r>
    </w:p>
    <w:p w14:paraId="18051199" w14:textId="77777777" w:rsidR="00FD58DA" w:rsidRDefault="00AA21E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 istituto in forte crescita e che intende diventare Banca di riferimento per tutto il territorio regionale, a supporto di famiglie e imprese ma anche proponendosi come </w:t>
      </w:r>
      <w:r>
        <w:rPr>
          <w:rFonts w:ascii="Arial" w:eastAsia="Arial" w:hAnsi="Arial" w:cs="Arial"/>
        </w:rPr>
        <w:lastRenderedPageBreak/>
        <w:t xml:space="preserve">soggetto proattivo nel creare </w:t>
      </w:r>
      <w:r>
        <w:rPr>
          <w:rFonts w:ascii="Arial" w:eastAsia="Arial" w:hAnsi="Arial" w:cs="Arial"/>
          <w:b/>
        </w:rPr>
        <w:t xml:space="preserve">reti e sinergie </w:t>
      </w:r>
      <w:r>
        <w:rPr>
          <w:rFonts w:ascii="Arial" w:eastAsia="Arial" w:hAnsi="Arial" w:cs="Arial"/>
        </w:rPr>
        <w:t xml:space="preserve">tra le eccellenze del territorio, quelle imprenditoriali, culturali, associative, del no profit. </w:t>
      </w:r>
    </w:p>
    <w:p w14:paraId="1580D57B" w14:textId="77777777" w:rsidR="00FD58DA" w:rsidRDefault="00FD58DA">
      <w:pPr>
        <w:spacing w:after="0" w:line="240" w:lineRule="auto"/>
        <w:jc w:val="both"/>
        <w:rPr>
          <w:rFonts w:ascii="Arial" w:eastAsia="Arial" w:hAnsi="Arial" w:cs="Arial"/>
          <w:b/>
          <w:sz w:val="32"/>
        </w:rPr>
      </w:pPr>
    </w:p>
    <w:p w14:paraId="0A8A7A52" w14:textId="77777777" w:rsidR="00FD58DA" w:rsidRDefault="00AA21EE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---</w:t>
      </w:r>
    </w:p>
    <w:p w14:paraId="7D835CD3" w14:textId="77777777" w:rsidR="00FD58DA" w:rsidRDefault="00AA21EE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Nico Coppari</w:t>
      </w:r>
    </w:p>
    <w:p w14:paraId="338CFDF8" w14:textId="77777777" w:rsidR="00FD58DA" w:rsidRDefault="00AA21EE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Ufficio Stampa </w:t>
      </w:r>
    </w:p>
    <w:p w14:paraId="42F7DB8D" w14:textId="77777777" w:rsidR="00FD58DA" w:rsidRDefault="00AA21EE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Banco Marchigiano – Credito Cooperativo</w:t>
      </w:r>
    </w:p>
    <w:p w14:paraId="39AE7C80" w14:textId="77777777" w:rsidR="00FD58DA" w:rsidRDefault="00AA21EE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M. 3398399859</w:t>
      </w:r>
    </w:p>
    <w:sectPr w:rsidR="00FD5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DA"/>
    <w:rsid w:val="00341004"/>
    <w:rsid w:val="005951E3"/>
    <w:rsid w:val="0083107A"/>
    <w:rsid w:val="00977DE8"/>
    <w:rsid w:val="00983BD1"/>
    <w:rsid w:val="00A44970"/>
    <w:rsid w:val="00AA21EE"/>
    <w:rsid w:val="00B36C15"/>
    <w:rsid w:val="00D91590"/>
    <w:rsid w:val="00DE0661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B937"/>
  <w15:docId w15:val="{53F37F31-5FBE-401F-8DBC-2EB3125C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3178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Bancari Associati S.p.A.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Moreschi</dc:creator>
  <cp:lastModifiedBy>Daniela Milani</cp:lastModifiedBy>
  <cp:revision>2</cp:revision>
  <dcterms:created xsi:type="dcterms:W3CDTF">2020-07-21T06:29:00Z</dcterms:created>
  <dcterms:modified xsi:type="dcterms:W3CDTF">2020-07-21T06:29:00Z</dcterms:modified>
</cp:coreProperties>
</file>