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9ADB" w14:textId="4EC588FD" w:rsidR="00D375F3" w:rsidRDefault="00D375F3" w:rsidP="00D375F3">
      <w:pPr>
        <w:jc w:val="right"/>
        <w:rPr>
          <w:rFonts w:ascii="Tahoma" w:eastAsia="Tahoma" w:hAnsi="Tahoma" w:cs="Tahoma"/>
          <w:sz w:val="22"/>
          <w:szCs w:val="22"/>
        </w:rPr>
      </w:pPr>
      <w:bookmarkStart w:id="0" w:name="_GoBack"/>
      <w:bookmarkEnd w:id="0"/>
      <w:r>
        <w:rPr>
          <w:rFonts w:ascii="Tahoma" w:eastAsia="Tahoma" w:hAnsi="Tahoma" w:cs="Tahoma"/>
        </w:rPr>
        <w:t>Civitanova Marche (Mc), 19 maggio 2021</w:t>
      </w:r>
    </w:p>
    <w:p w14:paraId="58B30023" w14:textId="77777777" w:rsidR="00D375F3" w:rsidRDefault="00D375F3" w:rsidP="00D375F3">
      <w:pPr>
        <w:rPr>
          <w:rFonts w:ascii="Tahoma" w:eastAsia="Tahoma" w:hAnsi="Tahoma" w:cs="Tahoma"/>
          <w:b/>
          <w:u w:val="single"/>
        </w:rPr>
      </w:pPr>
    </w:p>
    <w:p w14:paraId="624F711D" w14:textId="032FB803" w:rsidR="00D375F3" w:rsidRDefault="00D375F3" w:rsidP="00D375F3">
      <w:pPr>
        <w:rPr>
          <w:rFonts w:ascii="Tahoma" w:eastAsia="Tahoma" w:hAnsi="Tahoma" w:cs="Tahoma"/>
          <w:b/>
          <w:u w:val="single"/>
        </w:rPr>
      </w:pPr>
      <w:r>
        <w:rPr>
          <w:rFonts w:ascii="Tahoma" w:eastAsia="Tahoma" w:hAnsi="Tahoma" w:cs="Tahoma"/>
          <w:b/>
          <w:u w:val="single"/>
        </w:rPr>
        <w:t>COMUNICATO STAMPA n. 09/2020</w:t>
      </w:r>
    </w:p>
    <w:p w14:paraId="1CB35029" w14:textId="77777777" w:rsidR="00D375F3" w:rsidRDefault="00D375F3" w:rsidP="00D375F3">
      <w:pPr>
        <w:jc w:val="both"/>
        <w:rPr>
          <w:rFonts w:ascii="Tahoma" w:eastAsia="Tahoma" w:hAnsi="Tahoma" w:cs="Tahoma"/>
        </w:rPr>
      </w:pPr>
    </w:p>
    <w:p w14:paraId="2616FA94" w14:textId="77777777" w:rsidR="00D375F3" w:rsidRDefault="00D375F3" w:rsidP="00D375F3">
      <w:pPr>
        <w:jc w:val="center"/>
        <w:rPr>
          <w:rFonts w:ascii="Tahoma" w:eastAsia="Tahoma" w:hAnsi="Tahoma" w:cs="Tahoma"/>
        </w:rPr>
      </w:pPr>
      <w:r>
        <w:rPr>
          <w:rFonts w:ascii="Tahoma" w:eastAsia="Tahoma" w:hAnsi="Tahoma" w:cs="Tahoma"/>
        </w:rPr>
        <w:t>“Insieme per la comunità”</w:t>
      </w:r>
    </w:p>
    <w:p w14:paraId="5A97D6C2" w14:textId="77777777" w:rsidR="00D375F3" w:rsidRDefault="00D375F3" w:rsidP="00D375F3">
      <w:pPr>
        <w:jc w:val="center"/>
        <w:rPr>
          <w:rFonts w:ascii="Tahoma" w:eastAsia="Tahoma" w:hAnsi="Tahoma" w:cs="Tahoma"/>
          <w:b/>
          <w:sz w:val="32"/>
        </w:rPr>
      </w:pPr>
      <w:r>
        <w:rPr>
          <w:rFonts w:ascii="Tahoma" w:eastAsia="Tahoma" w:hAnsi="Tahoma" w:cs="Tahoma"/>
          <w:b/>
          <w:sz w:val="32"/>
        </w:rPr>
        <w:t xml:space="preserve">Covid e nuove povertà: un Fondo del Banco </w:t>
      </w:r>
    </w:p>
    <w:p w14:paraId="0E16A5E6" w14:textId="77777777" w:rsidR="00D375F3" w:rsidRDefault="00D375F3" w:rsidP="00D375F3">
      <w:pPr>
        <w:jc w:val="center"/>
        <w:rPr>
          <w:rFonts w:ascii="Tahoma" w:eastAsia="Tahoma" w:hAnsi="Tahoma" w:cs="Tahoma"/>
          <w:b/>
          <w:sz w:val="32"/>
        </w:rPr>
      </w:pPr>
      <w:r>
        <w:rPr>
          <w:rFonts w:ascii="Tahoma" w:eastAsia="Tahoma" w:hAnsi="Tahoma" w:cs="Tahoma"/>
          <w:b/>
          <w:sz w:val="32"/>
        </w:rPr>
        <w:t>di solidarietà per le famiglie marchigiane</w:t>
      </w:r>
    </w:p>
    <w:p w14:paraId="15E71EBB" w14:textId="77777777" w:rsidR="00D375F3" w:rsidRDefault="00D375F3" w:rsidP="00D375F3">
      <w:pPr>
        <w:jc w:val="center"/>
        <w:rPr>
          <w:rFonts w:ascii="Tahoma" w:eastAsia="Tahoma" w:hAnsi="Tahoma" w:cs="Tahoma"/>
          <w:i/>
          <w:sz w:val="22"/>
        </w:rPr>
      </w:pPr>
      <w:r>
        <w:rPr>
          <w:rFonts w:ascii="Tahoma" w:eastAsia="Tahoma" w:hAnsi="Tahoma" w:cs="Tahoma"/>
          <w:i/>
        </w:rPr>
        <w:t xml:space="preserve">Con il Covid si registra un'impennata delle richieste di aiuto dalle famiglie del territorio. </w:t>
      </w:r>
    </w:p>
    <w:p w14:paraId="5E92ABEC" w14:textId="77777777" w:rsidR="00D375F3" w:rsidRDefault="00D375F3" w:rsidP="00D375F3">
      <w:pPr>
        <w:jc w:val="center"/>
        <w:rPr>
          <w:rFonts w:ascii="Tahoma" w:eastAsia="Tahoma" w:hAnsi="Tahoma" w:cs="Tahoma"/>
          <w:i/>
        </w:rPr>
      </w:pPr>
      <w:r>
        <w:rPr>
          <w:rFonts w:ascii="Tahoma" w:eastAsia="Tahoma" w:hAnsi="Tahoma" w:cs="Tahoma"/>
          <w:i/>
        </w:rPr>
        <w:t>Il Presidente Palombini: "Il CdA della Banca ha deciso di attribuire una finalità mutualistica ad una parte degli utili che l'Istituto riuscirà a generare destinandoli a chi più ne ha bisogno a causa dell’emergenza epidemiologica".</w:t>
      </w:r>
    </w:p>
    <w:p w14:paraId="3BDA5B38" w14:textId="77777777" w:rsidR="00D375F3" w:rsidRDefault="00D375F3" w:rsidP="00D375F3">
      <w:pPr>
        <w:jc w:val="center"/>
        <w:rPr>
          <w:rFonts w:ascii="Tahoma" w:eastAsia="Tahoma" w:hAnsi="Tahoma" w:cs="Tahoma"/>
          <w:i/>
        </w:rPr>
      </w:pPr>
      <w:r>
        <w:rPr>
          <w:rFonts w:ascii="Tahoma" w:eastAsia="Tahoma" w:hAnsi="Tahoma" w:cs="Tahoma"/>
          <w:i/>
        </w:rPr>
        <w:t>Le richieste delle famiglie verranno selezionate e filtrate da tre Associazioni di volontariato partner del Banco: i Gruppi di Volontariato Vincenziano, la Fondazione di Comunità Fano, Flaminia e Cesano e la Cooperativa San Vincenzo de Paoli di Senigallia.</w:t>
      </w:r>
    </w:p>
    <w:p w14:paraId="42EA4F0E" w14:textId="77777777" w:rsidR="00D375F3" w:rsidRDefault="00D375F3" w:rsidP="00D375F3">
      <w:pPr>
        <w:jc w:val="center"/>
        <w:rPr>
          <w:rFonts w:ascii="Tahoma" w:eastAsia="Tahoma" w:hAnsi="Tahoma" w:cs="Tahoma"/>
          <w:i/>
        </w:rPr>
      </w:pPr>
      <w:r>
        <w:rPr>
          <w:rFonts w:ascii="Tahoma" w:eastAsia="Tahoma" w:hAnsi="Tahoma" w:cs="Tahoma"/>
          <w:i/>
        </w:rPr>
        <w:t>Con il Fondo, il Banco stima di poter aiutare circa 250 famiglie marchigiane</w:t>
      </w:r>
    </w:p>
    <w:p w14:paraId="31E7B284" w14:textId="77777777" w:rsidR="00D375F3" w:rsidRDefault="00D375F3" w:rsidP="00D375F3">
      <w:pPr>
        <w:jc w:val="both"/>
        <w:rPr>
          <w:rFonts w:ascii="Tahoma" w:eastAsia="Tahoma" w:hAnsi="Tahoma" w:cs="Tahoma"/>
        </w:rPr>
      </w:pPr>
    </w:p>
    <w:p w14:paraId="20B8310C" w14:textId="77777777" w:rsidR="00D375F3" w:rsidRDefault="00D375F3" w:rsidP="00D375F3">
      <w:pPr>
        <w:jc w:val="both"/>
        <w:rPr>
          <w:rFonts w:ascii="Tahoma" w:eastAsia="Tahoma" w:hAnsi="Tahoma" w:cs="Tahoma"/>
        </w:rPr>
      </w:pPr>
    </w:p>
    <w:p w14:paraId="553E4A96" w14:textId="77777777" w:rsidR="00D375F3" w:rsidRDefault="00D375F3" w:rsidP="00D375F3">
      <w:pPr>
        <w:jc w:val="both"/>
        <w:rPr>
          <w:rFonts w:ascii="Tahoma" w:eastAsia="Tahoma" w:hAnsi="Tahoma" w:cs="Tahoma"/>
        </w:rPr>
      </w:pPr>
      <w:r>
        <w:rPr>
          <w:rFonts w:ascii="Tahoma" w:eastAsia="Tahoma" w:hAnsi="Tahoma" w:cs="Tahoma"/>
        </w:rPr>
        <w:t>Tra le conseguenze generate dal Covid ci sono le difficoltà di carattere economico per non poche famiglie del territorio.</w:t>
      </w:r>
    </w:p>
    <w:p w14:paraId="51C0434B" w14:textId="77777777" w:rsidR="00D375F3" w:rsidRDefault="00D375F3" w:rsidP="00D375F3">
      <w:pPr>
        <w:jc w:val="both"/>
        <w:rPr>
          <w:rFonts w:ascii="Tahoma" w:eastAsia="Tahoma" w:hAnsi="Tahoma" w:cs="Tahoma"/>
        </w:rPr>
      </w:pPr>
      <w:r>
        <w:rPr>
          <w:rFonts w:ascii="Tahoma" w:eastAsia="Tahoma" w:hAnsi="Tahoma" w:cs="Tahoma"/>
        </w:rPr>
        <w:t>E allora il Banco Marchigiano ha istituito il Fondo di solidarietà “Insieme per la comunità” dedicato proprio a quelle famiglie che, nel periodo pandemico, hanno subito un peggioramento delle proprie condizioni di vita.</w:t>
      </w:r>
    </w:p>
    <w:p w14:paraId="57E2762D" w14:textId="77777777" w:rsidR="00D375F3" w:rsidRDefault="00D375F3" w:rsidP="00D375F3">
      <w:pPr>
        <w:jc w:val="both"/>
        <w:rPr>
          <w:rFonts w:ascii="Tahoma" w:eastAsia="Tahoma" w:hAnsi="Tahoma" w:cs="Tahoma"/>
        </w:rPr>
      </w:pPr>
      <w:r>
        <w:rPr>
          <w:rFonts w:ascii="Tahoma" w:eastAsia="Tahoma" w:hAnsi="Tahoma" w:cs="Tahoma"/>
        </w:rPr>
        <w:t xml:space="preserve">Una grave ripercussione di carattere socioeconomica del Covid di cui ne sanno molto i </w:t>
      </w:r>
      <w:r>
        <w:rPr>
          <w:rFonts w:ascii="Tahoma" w:eastAsia="Tahoma" w:hAnsi="Tahoma" w:cs="Tahoma"/>
          <w:b/>
        </w:rPr>
        <w:t>Gruppi di Volontariato Vincenziano</w:t>
      </w:r>
      <w:r>
        <w:rPr>
          <w:rFonts w:ascii="Tahoma" w:eastAsia="Tahoma" w:hAnsi="Tahoma" w:cs="Tahoma"/>
        </w:rPr>
        <w:t xml:space="preserve">, la </w:t>
      </w:r>
      <w:r>
        <w:rPr>
          <w:rFonts w:ascii="Tahoma" w:eastAsia="Tahoma" w:hAnsi="Tahoma" w:cs="Tahoma"/>
          <w:b/>
        </w:rPr>
        <w:t xml:space="preserve">Fondazione di Comunità Fano, Flaminia e Cesano </w:t>
      </w:r>
      <w:r>
        <w:rPr>
          <w:rFonts w:ascii="Tahoma" w:eastAsia="Tahoma" w:hAnsi="Tahoma" w:cs="Tahoma"/>
        </w:rPr>
        <w:t xml:space="preserve">e la </w:t>
      </w:r>
      <w:r>
        <w:rPr>
          <w:rFonts w:ascii="Tahoma" w:eastAsia="Tahoma" w:hAnsi="Tahoma" w:cs="Tahoma"/>
          <w:b/>
        </w:rPr>
        <w:t>Cooperativa</w:t>
      </w:r>
      <w:r>
        <w:rPr>
          <w:rFonts w:ascii="Tahoma" w:eastAsia="Tahoma" w:hAnsi="Tahoma" w:cs="Tahoma"/>
        </w:rPr>
        <w:t xml:space="preserve"> </w:t>
      </w:r>
      <w:r>
        <w:rPr>
          <w:rFonts w:ascii="Tahoma" w:eastAsia="Tahoma" w:hAnsi="Tahoma" w:cs="Tahoma"/>
          <w:b/>
        </w:rPr>
        <w:t xml:space="preserve">San Vincenzo de Paoli di Senigallia, </w:t>
      </w:r>
      <w:r>
        <w:rPr>
          <w:rFonts w:ascii="Tahoma" w:eastAsia="Tahoma" w:hAnsi="Tahoma" w:cs="Tahoma"/>
        </w:rPr>
        <w:t>Associazioni</w:t>
      </w:r>
      <w:r>
        <w:rPr>
          <w:rFonts w:ascii="Tahoma" w:eastAsia="Tahoma" w:hAnsi="Tahoma" w:cs="Tahoma"/>
          <w:b/>
        </w:rPr>
        <w:t xml:space="preserve"> </w:t>
      </w:r>
      <w:r>
        <w:rPr>
          <w:rFonts w:ascii="Tahoma" w:eastAsia="Tahoma" w:hAnsi="Tahoma" w:cs="Tahoma"/>
        </w:rPr>
        <w:t>marchigiane</w:t>
      </w:r>
      <w:r>
        <w:rPr>
          <w:rFonts w:ascii="Tahoma" w:eastAsia="Tahoma" w:hAnsi="Tahoma" w:cs="Tahoma"/>
          <w:b/>
        </w:rPr>
        <w:t xml:space="preserve"> </w:t>
      </w:r>
      <w:r>
        <w:rPr>
          <w:rFonts w:ascii="Tahoma" w:eastAsia="Tahoma" w:hAnsi="Tahoma" w:cs="Tahoma"/>
        </w:rPr>
        <w:t>che si occupano di dare un supporto ai meno abbienti e con le quali il Banco Marchigiano ha stretto una sinergia per istituire il Fondo. L’Istituto bancario, infatti, ha stanziato circa 100 mila euro per sostenere quei nuclei familiari che verranno individuati proprio dalle tre Associazioni che operano in tutto il territorio regionale.</w:t>
      </w:r>
    </w:p>
    <w:p w14:paraId="25DC85B3" w14:textId="77777777" w:rsidR="00D375F3" w:rsidRDefault="00D375F3" w:rsidP="00D375F3">
      <w:pPr>
        <w:jc w:val="both"/>
        <w:rPr>
          <w:rFonts w:ascii="Tahoma" w:eastAsia="Tahoma" w:hAnsi="Tahoma" w:cs="Tahoma"/>
        </w:rPr>
      </w:pPr>
      <w:r>
        <w:rPr>
          <w:rFonts w:ascii="Tahoma" w:eastAsia="Tahoma" w:hAnsi="Tahoma" w:cs="Tahoma"/>
        </w:rPr>
        <w:t>I Gruppi di Volontariato Vincenziano-sezione Marche Odv, infatti, vantano 10 Gruppi dislocati in tutta la regione (tra cui Ancona, Civitanova Marche, Fermo, Macerata e Porto Sant’Elpidio), la Fondazione di Comunità segue capillarmente il territorio a nord delle Marche (Fano, Flaminia e Cesano) mentre la Cooperativa San Vincenzo de Paoli si occupa del territorio di Senigallia e zone limitrofe.</w:t>
      </w:r>
    </w:p>
    <w:p w14:paraId="1801E657" w14:textId="77777777" w:rsidR="00D375F3" w:rsidRDefault="00D375F3" w:rsidP="00D375F3">
      <w:pPr>
        <w:jc w:val="both"/>
        <w:rPr>
          <w:rFonts w:ascii="Tahoma" w:eastAsia="Tahoma" w:hAnsi="Tahoma" w:cs="Tahoma"/>
        </w:rPr>
      </w:pPr>
      <w:r>
        <w:rPr>
          <w:rFonts w:ascii="Tahoma" w:eastAsia="Tahoma" w:hAnsi="Tahoma" w:cs="Tahoma"/>
        </w:rPr>
        <w:t xml:space="preserve">“In un contesto economico di estrema difficoltà per tante famiglie e fasce di reddito più deboli causato dal periodo pandemico che abbiamo e stiamo ancora vivendo – dice il Presidente del Banco, </w:t>
      </w:r>
      <w:r>
        <w:rPr>
          <w:rFonts w:ascii="Tahoma" w:eastAsia="Tahoma" w:hAnsi="Tahoma" w:cs="Tahoma"/>
          <w:b/>
        </w:rPr>
        <w:t>Sandro Palombini</w:t>
      </w:r>
      <w:r>
        <w:rPr>
          <w:rFonts w:ascii="Tahoma" w:eastAsia="Tahoma" w:hAnsi="Tahoma" w:cs="Tahoma"/>
        </w:rPr>
        <w:t xml:space="preserve"> – ci è sembrata questa la direzione su cui agire </w:t>
      </w:r>
      <w:r>
        <w:rPr>
          <w:rFonts w:ascii="Tahoma" w:eastAsia="Tahoma" w:hAnsi="Tahoma" w:cs="Tahoma"/>
        </w:rPr>
        <w:lastRenderedPageBreak/>
        <w:t xml:space="preserve">con il nostro Fondo di solidarietà. Famiglie che fino a un anno fa si trovavano in ben altre condizioni e che poi il Covid ha trascinato in un tunnel fatto di perdita di lavoro e crescenti difficoltà”. </w:t>
      </w:r>
    </w:p>
    <w:p w14:paraId="1BEE67EE" w14:textId="77777777" w:rsidR="00D375F3" w:rsidRDefault="00D375F3" w:rsidP="00D375F3">
      <w:pPr>
        <w:jc w:val="both"/>
        <w:rPr>
          <w:rFonts w:ascii="Tahoma" w:eastAsia="Tahoma" w:hAnsi="Tahoma" w:cs="Tahoma"/>
        </w:rPr>
      </w:pPr>
      <w:r>
        <w:rPr>
          <w:rFonts w:ascii="Tahoma" w:eastAsia="Tahoma" w:hAnsi="Tahoma" w:cs="Tahoma"/>
        </w:rPr>
        <w:t>Con il Fondo, il Banco stima di poter aiutare circa 250 famiglie marchigiane.</w:t>
      </w:r>
    </w:p>
    <w:p w14:paraId="2415E483" w14:textId="77777777" w:rsidR="00D375F3" w:rsidRDefault="00D375F3" w:rsidP="00D375F3">
      <w:pPr>
        <w:jc w:val="both"/>
        <w:rPr>
          <w:rFonts w:ascii="Tahoma" w:eastAsia="Tahoma" w:hAnsi="Tahoma" w:cs="Tahoma"/>
        </w:rPr>
      </w:pPr>
      <w:r>
        <w:rPr>
          <w:rFonts w:ascii="Tahoma" w:eastAsia="Tahoma" w:hAnsi="Tahoma" w:cs="Tahoma"/>
        </w:rPr>
        <w:t xml:space="preserve">"Siamo una banca cooperativa di prossimità – dice </w:t>
      </w:r>
      <w:r>
        <w:rPr>
          <w:rFonts w:ascii="Tahoma" w:eastAsia="Tahoma" w:hAnsi="Tahoma" w:cs="Tahoma"/>
          <w:b/>
        </w:rPr>
        <w:t>Marco Bindelli</w:t>
      </w:r>
      <w:r>
        <w:rPr>
          <w:rFonts w:ascii="Tahoma" w:eastAsia="Tahoma" w:hAnsi="Tahoma" w:cs="Tahoma"/>
        </w:rPr>
        <w:t>, Vice Presidente e Amministratore Delegato del Banco ai rapporti con il Credito Cooperativo - e pertanto il Consiglio di amministrazione ha deciso di attribuire una finalità mutualistica ad una parte degli utili che la banca riuscirà a generare destinandoli a chi più ne ha bisogno a causa dell’emergenza epidemiologica”.</w:t>
      </w:r>
    </w:p>
    <w:p w14:paraId="76EC4144" w14:textId="77777777" w:rsidR="00D375F3" w:rsidRDefault="00D375F3" w:rsidP="00D375F3">
      <w:pPr>
        <w:jc w:val="both"/>
        <w:rPr>
          <w:rFonts w:ascii="Tahoma" w:eastAsia="Tahoma" w:hAnsi="Tahoma" w:cs="Tahoma"/>
        </w:rPr>
      </w:pPr>
      <w:r>
        <w:rPr>
          <w:rFonts w:ascii="Tahoma" w:eastAsia="Tahoma" w:hAnsi="Tahoma" w:cs="Tahoma"/>
        </w:rPr>
        <w:t xml:space="preserve">“L’auspicio – conclude il DG del Banco, </w:t>
      </w:r>
      <w:r>
        <w:rPr>
          <w:rFonts w:ascii="Tahoma" w:eastAsia="Tahoma" w:hAnsi="Tahoma" w:cs="Tahoma"/>
          <w:b/>
        </w:rPr>
        <w:t>Marco Moreschi</w:t>
      </w:r>
      <w:r>
        <w:rPr>
          <w:rFonts w:ascii="Tahoma" w:eastAsia="Tahoma" w:hAnsi="Tahoma" w:cs="Tahoma"/>
        </w:rPr>
        <w:t xml:space="preserve"> - è che anche altri soggetti in grado di farlo, possano attivare misure di supporto per le famiglie del territorio che stanno vivendo un periodo davvero difficile”.</w:t>
      </w:r>
    </w:p>
    <w:p w14:paraId="6090B913" w14:textId="77777777" w:rsidR="00D375F3" w:rsidRDefault="00D375F3" w:rsidP="00D375F3">
      <w:pPr>
        <w:jc w:val="both"/>
        <w:rPr>
          <w:rFonts w:ascii="Tahoma" w:eastAsia="Tahoma" w:hAnsi="Tahoma" w:cs="Tahoma"/>
        </w:rPr>
      </w:pPr>
      <w:r>
        <w:rPr>
          <w:rFonts w:ascii="Tahoma" w:eastAsia="Tahoma" w:hAnsi="Tahoma" w:cs="Tahoma"/>
        </w:rPr>
        <w:t xml:space="preserve">Dall'inizio della pandemia, testimoniano le tre Associazioni di volontariato, si è registrata un'impennata delle richieste di aiuto (pacchi alimentari, medicine, libri di scuola, computer per la didattica a distanza) da parte delle famiglie del territorio marchigiano.  </w:t>
      </w:r>
    </w:p>
    <w:p w14:paraId="2B18F2FB" w14:textId="77777777" w:rsidR="00D375F3" w:rsidRDefault="00D375F3" w:rsidP="00D375F3">
      <w:pPr>
        <w:jc w:val="both"/>
        <w:rPr>
          <w:rFonts w:ascii="Tahoma" w:eastAsia="Tahoma" w:hAnsi="Tahoma" w:cs="Tahoma"/>
        </w:rPr>
      </w:pPr>
      <w:r>
        <w:rPr>
          <w:rFonts w:ascii="Tahoma" w:eastAsia="Tahoma" w:hAnsi="Tahoma" w:cs="Tahoma"/>
        </w:rPr>
        <w:t>---</w:t>
      </w:r>
    </w:p>
    <w:p w14:paraId="772E624B" w14:textId="77777777" w:rsidR="00D375F3" w:rsidRDefault="00D375F3" w:rsidP="00D375F3">
      <w:pPr>
        <w:jc w:val="both"/>
        <w:rPr>
          <w:rFonts w:ascii="Tahoma" w:eastAsia="Tahoma" w:hAnsi="Tahoma" w:cs="Tahoma"/>
        </w:rPr>
      </w:pPr>
      <w:r>
        <w:rPr>
          <w:rFonts w:ascii="Tahoma" w:eastAsia="Tahoma" w:hAnsi="Tahoma" w:cs="Tahoma"/>
          <w:b/>
          <w:u w:val="single"/>
        </w:rPr>
        <w:t>Banco Marchigiano</w:t>
      </w:r>
    </w:p>
    <w:p w14:paraId="497DD2A7" w14:textId="77777777" w:rsidR="00D375F3" w:rsidRDefault="00D375F3" w:rsidP="00D375F3">
      <w:pPr>
        <w:jc w:val="both"/>
        <w:rPr>
          <w:rFonts w:ascii="Tahoma" w:eastAsia="Tahoma" w:hAnsi="Tahoma" w:cs="Tahoma"/>
        </w:rPr>
      </w:pPr>
      <w:r>
        <w:rPr>
          <w:rFonts w:ascii="Tahoma" w:eastAsia="Tahoma" w:hAnsi="Tahoma" w:cs="Tahoma"/>
        </w:rPr>
        <w:t xml:space="preserve">Il Banco Marchigiano nasce il 15 dicembre 2018 dalla fusione della Bcc di Civitanova Marche e Montecosaro con la Banca di Suasa. Una realtà del credito marchigiano con </w:t>
      </w:r>
      <w:r>
        <w:rPr>
          <w:rFonts w:ascii="Tahoma" w:eastAsia="Tahoma" w:hAnsi="Tahoma" w:cs="Tahoma"/>
          <w:b/>
        </w:rPr>
        <w:t>25 filiali</w:t>
      </w:r>
      <w:r>
        <w:rPr>
          <w:rFonts w:ascii="Tahoma" w:eastAsia="Tahoma" w:hAnsi="Tahoma" w:cs="Tahoma"/>
        </w:rPr>
        <w:t xml:space="preserve">, una copertura di </w:t>
      </w:r>
      <w:r>
        <w:rPr>
          <w:rFonts w:ascii="Tahoma" w:eastAsia="Tahoma" w:hAnsi="Tahoma" w:cs="Tahoma"/>
          <w:b/>
        </w:rPr>
        <w:t xml:space="preserve">4 Province </w:t>
      </w:r>
      <w:r>
        <w:rPr>
          <w:rFonts w:ascii="Tahoma" w:eastAsia="Tahoma" w:hAnsi="Tahoma" w:cs="Tahoma"/>
        </w:rPr>
        <w:t>(</w:t>
      </w:r>
      <w:r>
        <w:rPr>
          <w:rFonts w:ascii="Tahoma" w:eastAsia="Tahoma" w:hAnsi="Tahoma" w:cs="Tahoma"/>
          <w:b/>
        </w:rPr>
        <w:t>Pesaro, Ancona, Macerata e Fermo</w:t>
      </w:r>
      <w:r>
        <w:rPr>
          <w:rFonts w:ascii="Tahoma" w:eastAsia="Tahoma" w:hAnsi="Tahoma" w:cs="Tahoma"/>
        </w:rPr>
        <w:t xml:space="preserve">), </w:t>
      </w:r>
      <w:r>
        <w:rPr>
          <w:rFonts w:ascii="Tahoma" w:eastAsia="Tahoma" w:hAnsi="Tahoma" w:cs="Tahoma"/>
          <w:b/>
        </w:rPr>
        <w:t>170 dipendenti</w:t>
      </w:r>
      <w:r>
        <w:rPr>
          <w:rFonts w:ascii="Tahoma" w:eastAsia="Tahoma" w:hAnsi="Tahoma" w:cs="Tahoma"/>
        </w:rPr>
        <w:t xml:space="preserve">, </w:t>
      </w:r>
      <w:r>
        <w:rPr>
          <w:rFonts w:ascii="Tahoma" w:eastAsia="Tahoma" w:hAnsi="Tahoma" w:cs="Tahoma"/>
          <w:b/>
        </w:rPr>
        <w:t>9 mila Soci</w:t>
      </w:r>
      <w:r>
        <w:rPr>
          <w:rFonts w:ascii="Tahoma" w:eastAsia="Tahoma" w:hAnsi="Tahoma" w:cs="Tahoma"/>
        </w:rPr>
        <w:t xml:space="preserve">, un patrimonio netto di </w:t>
      </w:r>
      <w:r>
        <w:rPr>
          <w:rFonts w:ascii="Tahoma" w:eastAsia="Tahoma" w:hAnsi="Tahoma" w:cs="Tahoma"/>
          <w:b/>
        </w:rPr>
        <w:t xml:space="preserve">60 milioni </w:t>
      </w:r>
      <w:r>
        <w:rPr>
          <w:rFonts w:ascii="Tahoma" w:eastAsia="Tahoma" w:hAnsi="Tahoma" w:cs="Tahoma"/>
        </w:rPr>
        <w:t xml:space="preserve">di euro e </w:t>
      </w:r>
      <w:r>
        <w:rPr>
          <w:rFonts w:ascii="Tahoma" w:eastAsia="Tahoma" w:hAnsi="Tahoma" w:cs="Tahoma"/>
          <w:b/>
        </w:rPr>
        <w:t xml:space="preserve">987 milioni </w:t>
      </w:r>
      <w:r>
        <w:rPr>
          <w:rFonts w:ascii="Tahoma" w:eastAsia="Tahoma" w:hAnsi="Tahoma" w:cs="Tahoma"/>
        </w:rPr>
        <w:t xml:space="preserve">di euro di mezzi amministrati.  Un istituto in crescita e che sta diventando Banca di riferimento per tutto il territorio regionale, a supporto di famiglie e imprese ma anche proponendosi come soggetto proattivo nel creare </w:t>
      </w:r>
      <w:r>
        <w:rPr>
          <w:rFonts w:ascii="Tahoma" w:eastAsia="Tahoma" w:hAnsi="Tahoma" w:cs="Tahoma"/>
          <w:b/>
        </w:rPr>
        <w:t xml:space="preserve">reti e sinergie </w:t>
      </w:r>
      <w:r>
        <w:rPr>
          <w:rFonts w:ascii="Tahoma" w:eastAsia="Tahoma" w:hAnsi="Tahoma" w:cs="Tahoma"/>
        </w:rPr>
        <w:t xml:space="preserve">tra le eccellenze del territorio, quelle imprenditoriali, culturali, associative, del no profit. </w:t>
      </w:r>
    </w:p>
    <w:p w14:paraId="53411782" w14:textId="77777777" w:rsidR="00D375F3" w:rsidRDefault="00D375F3" w:rsidP="00D375F3">
      <w:pPr>
        <w:jc w:val="both"/>
        <w:rPr>
          <w:rFonts w:ascii="Tahoma" w:eastAsia="Tahoma" w:hAnsi="Tahoma" w:cs="Tahoma"/>
          <w:i/>
          <w:sz w:val="18"/>
        </w:rPr>
      </w:pPr>
    </w:p>
    <w:p w14:paraId="7B0730CC" w14:textId="6C960B6C" w:rsidR="00D375F3" w:rsidRDefault="00D375F3" w:rsidP="00D375F3">
      <w:pPr>
        <w:jc w:val="both"/>
        <w:rPr>
          <w:rFonts w:ascii="Tahoma" w:eastAsia="Tahoma" w:hAnsi="Tahoma" w:cs="Tahoma"/>
          <w:sz w:val="18"/>
        </w:rPr>
      </w:pPr>
      <w:r>
        <w:rPr>
          <w:rFonts w:ascii="Tahoma" w:eastAsia="Tahoma" w:hAnsi="Tahoma" w:cs="Tahoma"/>
          <w:i/>
          <w:sz w:val="18"/>
        </w:rPr>
        <w:t>---</w:t>
      </w:r>
    </w:p>
    <w:p w14:paraId="5DE80409" w14:textId="77777777" w:rsidR="00D375F3" w:rsidRDefault="00D375F3" w:rsidP="00D375F3">
      <w:pPr>
        <w:jc w:val="both"/>
        <w:rPr>
          <w:rFonts w:ascii="Tahoma" w:eastAsia="Tahoma" w:hAnsi="Tahoma" w:cs="Tahoma"/>
          <w:sz w:val="18"/>
        </w:rPr>
      </w:pPr>
      <w:r>
        <w:rPr>
          <w:rFonts w:ascii="Tahoma" w:eastAsia="Tahoma" w:hAnsi="Tahoma" w:cs="Tahoma"/>
          <w:i/>
          <w:sz w:val="18"/>
        </w:rPr>
        <w:t>Nico Coppari</w:t>
      </w:r>
    </w:p>
    <w:p w14:paraId="28EFA5E9" w14:textId="77777777" w:rsidR="00D375F3" w:rsidRDefault="00D375F3" w:rsidP="00D375F3">
      <w:pPr>
        <w:jc w:val="both"/>
        <w:rPr>
          <w:rFonts w:ascii="Tahoma" w:eastAsia="Tahoma" w:hAnsi="Tahoma" w:cs="Tahoma"/>
          <w:b/>
          <w:sz w:val="18"/>
        </w:rPr>
      </w:pPr>
      <w:r>
        <w:rPr>
          <w:rFonts w:ascii="Tahoma" w:eastAsia="Tahoma" w:hAnsi="Tahoma" w:cs="Tahoma"/>
          <w:b/>
          <w:i/>
          <w:sz w:val="18"/>
        </w:rPr>
        <w:t xml:space="preserve">Ufficio Stampa </w:t>
      </w:r>
    </w:p>
    <w:p w14:paraId="0CBCB0EB" w14:textId="77777777" w:rsidR="00D375F3" w:rsidRDefault="00D375F3" w:rsidP="00D375F3">
      <w:pPr>
        <w:jc w:val="both"/>
        <w:rPr>
          <w:rFonts w:ascii="Tahoma" w:eastAsia="Tahoma" w:hAnsi="Tahoma" w:cs="Tahoma"/>
          <w:sz w:val="18"/>
        </w:rPr>
      </w:pPr>
      <w:r>
        <w:rPr>
          <w:rFonts w:ascii="Tahoma" w:eastAsia="Tahoma" w:hAnsi="Tahoma" w:cs="Tahoma"/>
          <w:i/>
          <w:sz w:val="18"/>
        </w:rPr>
        <w:t>Banco Marchigiano – Credito Cooperativo</w:t>
      </w:r>
    </w:p>
    <w:p w14:paraId="3DDBCF9C" w14:textId="77777777" w:rsidR="00D375F3" w:rsidRDefault="00D375F3" w:rsidP="00D375F3">
      <w:pPr>
        <w:jc w:val="both"/>
        <w:rPr>
          <w:rFonts w:ascii="Tahoma" w:eastAsia="Tahoma" w:hAnsi="Tahoma" w:cs="Tahoma"/>
          <w:sz w:val="18"/>
        </w:rPr>
      </w:pPr>
      <w:r>
        <w:rPr>
          <w:rFonts w:ascii="Tahoma" w:eastAsia="Tahoma" w:hAnsi="Tahoma" w:cs="Tahoma"/>
          <w:i/>
          <w:sz w:val="18"/>
        </w:rPr>
        <w:t>M. 3398399859</w:t>
      </w:r>
    </w:p>
    <w:p w14:paraId="434B2C39" w14:textId="2FE80433" w:rsidR="00E94BC6" w:rsidRPr="00D375F3" w:rsidRDefault="00E94BC6" w:rsidP="00D375F3">
      <w:pPr>
        <w:rPr>
          <w:rFonts w:eastAsia="Tahoma"/>
        </w:rPr>
      </w:pPr>
    </w:p>
    <w:sectPr w:rsidR="00E94BC6" w:rsidRPr="00D375F3"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95AB" w14:textId="77777777" w:rsidR="005B046C" w:rsidRDefault="006E3AF4" w:rsidP="006E3AF4">
    <w:pPr>
      <w:pStyle w:val="Intestazione"/>
      <w:jc w:val="center"/>
    </w:pPr>
    <w:r>
      <w:rPr>
        <w:noProof/>
      </w:rPr>
      <w:drawing>
        <wp:inline distT="0" distB="0" distL="0" distR="0" wp14:anchorId="6C2F2077" wp14:editId="66FD5835">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doNotHyphenateCaps/>
  <w:characterSpacingControl w:val="doNotCompress"/>
  <w:doNotValidateAgainstSchema/>
  <w:doNotDemarcateInvalidXml/>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1"/>
    <w:rsid w:val="00000A5F"/>
    <w:rsid w:val="00001DAE"/>
    <w:rsid w:val="00002715"/>
    <w:rsid w:val="00004798"/>
    <w:rsid w:val="00007D13"/>
    <w:rsid w:val="000119DD"/>
    <w:rsid w:val="0001474F"/>
    <w:rsid w:val="00016771"/>
    <w:rsid w:val="00021A58"/>
    <w:rsid w:val="00021A80"/>
    <w:rsid w:val="000257C1"/>
    <w:rsid w:val="000335E5"/>
    <w:rsid w:val="00033A83"/>
    <w:rsid w:val="0003490E"/>
    <w:rsid w:val="000349AB"/>
    <w:rsid w:val="00036E6B"/>
    <w:rsid w:val="00040F8B"/>
    <w:rsid w:val="000417D2"/>
    <w:rsid w:val="00044165"/>
    <w:rsid w:val="00047D1B"/>
    <w:rsid w:val="00052279"/>
    <w:rsid w:val="00053262"/>
    <w:rsid w:val="00053EAB"/>
    <w:rsid w:val="000577A9"/>
    <w:rsid w:val="00062089"/>
    <w:rsid w:val="000631DA"/>
    <w:rsid w:val="000652E5"/>
    <w:rsid w:val="00067E67"/>
    <w:rsid w:val="0007019D"/>
    <w:rsid w:val="00072FE7"/>
    <w:rsid w:val="0007728A"/>
    <w:rsid w:val="00077B62"/>
    <w:rsid w:val="00083251"/>
    <w:rsid w:val="000847E6"/>
    <w:rsid w:val="00085F1F"/>
    <w:rsid w:val="0008787A"/>
    <w:rsid w:val="00087F5B"/>
    <w:rsid w:val="000A0DBF"/>
    <w:rsid w:val="000A26E9"/>
    <w:rsid w:val="000A49BC"/>
    <w:rsid w:val="000A6B14"/>
    <w:rsid w:val="000A78E3"/>
    <w:rsid w:val="000B0283"/>
    <w:rsid w:val="000B17C6"/>
    <w:rsid w:val="000B41A8"/>
    <w:rsid w:val="000B75A7"/>
    <w:rsid w:val="000B78C0"/>
    <w:rsid w:val="000C5152"/>
    <w:rsid w:val="000C7CD3"/>
    <w:rsid w:val="000D066A"/>
    <w:rsid w:val="000D0890"/>
    <w:rsid w:val="000D2982"/>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06032"/>
    <w:rsid w:val="00110E86"/>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4728"/>
    <w:rsid w:val="00165A22"/>
    <w:rsid w:val="001726F0"/>
    <w:rsid w:val="0017726B"/>
    <w:rsid w:val="00177750"/>
    <w:rsid w:val="00182DB0"/>
    <w:rsid w:val="00182E10"/>
    <w:rsid w:val="0018307A"/>
    <w:rsid w:val="00190E6B"/>
    <w:rsid w:val="001937B0"/>
    <w:rsid w:val="00193DC8"/>
    <w:rsid w:val="001A5201"/>
    <w:rsid w:val="001A6763"/>
    <w:rsid w:val="001B24D4"/>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7BCB"/>
    <w:rsid w:val="00202D77"/>
    <w:rsid w:val="00203A35"/>
    <w:rsid w:val="00213EB3"/>
    <w:rsid w:val="0021562A"/>
    <w:rsid w:val="00217611"/>
    <w:rsid w:val="002208C6"/>
    <w:rsid w:val="002219B1"/>
    <w:rsid w:val="0022218E"/>
    <w:rsid w:val="002238B4"/>
    <w:rsid w:val="00230C71"/>
    <w:rsid w:val="00233BCF"/>
    <w:rsid w:val="002401B5"/>
    <w:rsid w:val="00241C2F"/>
    <w:rsid w:val="00242CAE"/>
    <w:rsid w:val="00245624"/>
    <w:rsid w:val="00245781"/>
    <w:rsid w:val="0025202A"/>
    <w:rsid w:val="0025292C"/>
    <w:rsid w:val="00253BAB"/>
    <w:rsid w:val="00265274"/>
    <w:rsid w:val="0026596D"/>
    <w:rsid w:val="00272916"/>
    <w:rsid w:val="00275658"/>
    <w:rsid w:val="002772BF"/>
    <w:rsid w:val="00280FE3"/>
    <w:rsid w:val="002870F8"/>
    <w:rsid w:val="002949F5"/>
    <w:rsid w:val="002A0F34"/>
    <w:rsid w:val="002A47CB"/>
    <w:rsid w:val="002A66FB"/>
    <w:rsid w:val="002A7180"/>
    <w:rsid w:val="002B1BED"/>
    <w:rsid w:val="002B57BA"/>
    <w:rsid w:val="002C1BC4"/>
    <w:rsid w:val="002C39D2"/>
    <w:rsid w:val="002C7BD8"/>
    <w:rsid w:val="002D058E"/>
    <w:rsid w:val="002D416E"/>
    <w:rsid w:val="002D4527"/>
    <w:rsid w:val="002D5172"/>
    <w:rsid w:val="002D5AFB"/>
    <w:rsid w:val="002E02C2"/>
    <w:rsid w:val="002E0343"/>
    <w:rsid w:val="002F271D"/>
    <w:rsid w:val="002F323C"/>
    <w:rsid w:val="002F79AC"/>
    <w:rsid w:val="00300008"/>
    <w:rsid w:val="00307B9F"/>
    <w:rsid w:val="003106C4"/>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5163"/>
    <w:rsid w:val="00396967"/>
    <w:rsid w:val="003A7A10"/>
    <w:rsid w:val="003B153A"/>
    <w:rsid w:val="003B2152"/>
    <w:rsid w:val="003B6DB2"/>
    <w:rsid w:val="003B7801"/>
    <w:rsid w:val="003B7CE1"/>
    <w:rsid w:val="003C017F"/>
    <w:rsid w:val="003C2AAE"/>
    <w:rsid w:val="003C46F2"/>
    <w:rsid w:val="003D232F"/>
    <w:rsid w:val="003D3C3B"/>
    <w:rsid w:val="003D5B65"/>
    <w:rsid w:val="003D7A27"/>
    <w:rsid w:val="003E2426"/>
    <w:rsid w:val="003E2CA9"/>
    <w:rsid w:val="003E5B19"/>
    <w:rsid w:val="003E5F6F"/>
    <w:rsid w:val="003E67CE"/>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441C"/>
    <w:rsid w:val="004748B5"/>
    <w:rsid w:val="00476FA0"/>
    <w:rsid w:val="004771A8"/>
    <w:rsid w:val="00477495"/>
    <w:rsid w:val="004776BF"/>
    <w:rsid w:val="00477F5B"/>
    <w:rsid w:val="004803A0"/>
    <w:rsid w:val="00482051"/>
    <w:rsid w:val="00485834"/>
    <w:rsid w:val="004946E7"/>
    <w:rsid w:val="004A413A"/>
    <w:rsid w:val="004A667A"/>
    <w:rsid w:val="004A7F7F"/>
    <w:rsid w:val="004B09A2"/>
    <w:rsid w:val="004B2107"/>
    <w:rsid w:val="004B4581"/>
    <w:rsid w:val="004B72B5"/>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66B3"/>
    <w:rsid w:val="0054670D"/>
    <w:rsid w:val="00553341"/>
    <w:rsid w:val="005544B7"/>
    <w:rsid w:val="00554B3C"/>
    <w:rsid w:val="00556D7C"/>
    <w:rsid w:val="0055789E"/>
    <w:rsid w:val="005612CE"/>
    <w:rsid w:val="00563907"/>
    <w:rsid w:val="0056619D"/>
    <w:rsid w:val="005712B2"/>
    <w:rsid w:val="00571D4D"/>
    <w:rsid w:val="00574B69"/>
    <w:rsid w:val="0058580A"/>
    <w:rsid w:val="00593050"/>
    <w:rsid w:val="005A137F"/>
    <w:rsid w:val="005A41D2"/>
    <w:rsid w:val="005A4D8D"/>
    <w:rsid w:val="005B046C"/>
    <w:rsid w:val="005B0972"/>
    <w:rsid w:val="005B09BE"/>
    <w:rsid w:val="005B3F9C"/>
    <w:rsid w:val="005C0B30"/>
    <w:rsid w:val="005C1FDC"/>
    <w:rsid w:val="005C50B1"/>
    <w:rsid w:val="005D0165"/>
    <w:rsid w:val="005D1D89"/>
    <w:rsid w:val="005D2AC3"/>
    <w:rsid w:val="005E1449"/>
    <w:rsid w:val="005E17A5"/>
    <w:rsid w:val="005E479B"/>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5593"/>
    <w:rsid w:val="00661E3A"/>
    <w:rsid w:val="00663143"/>
    <w:rsid w:val="006650FE"/>
    <w:rsid w:val="00665C51"/>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B5503"/>
    <w:rsid w:val="006C3081"/>
    <w:rsid w:val="006C756B"/>
    <w:rsid w:val="006C75F6"/>
    <w:rsid w:val="006C7666"/>
    <w:rsid w:val="006D3218"/>
    <w:rsid w:val="006D3B4D"/>
    <w:rsid w:val="006D669D"/>
    <w:rsid w:val="006E0193"/>
    <w:rsid w:val="006E226F"/>
    <w:rsid w:val="006E3AF4"/>
    <w:rsid w:val="006F0021"/>
    <w:rsid w:val="006F0451"/>
    <w:rsid w:val="00701D0B"/>
    <w:rsid w:val="00702045"/>
    <w:rsid w:val="00702D47"/>
    <w:rsid w:val="007058D6"/>
    <w:rsid w:val="007101B7"/>
    <w:rsid w:val="0072162C"/>
    <w:rsid w:val="007244D7"/>
    <w:rsid w:val="007259C0"/>
    <w:rsid w:val="00726912"/>
    <w:rsid w:val="00733A31"/>
    <w:rsid w:val="00733DC4"/>
    <w:rsid w:val="007367AB"/>
    <w:rsid w:val="00736C07"/>
    <w:rsid w:val="00737468"/>
    <w:rsid w:val="00737A92"/>
    <w:rsid w:val="0074091E"/>
    <w:rsid w:val="00744B1B"/>
    <w:rsid w:val="00747FC9"/>
    <w:rsid w:val="00752ED6"/>
    <w:rsid w:val="00755013"/>
    <w:rsid w:val="00756E2C"/>
    <w:rsid w:val="00760615"/>
    <w:rsid w:val="0076187C"/>
    <w:rsid w:val="00763331"/>
    <w:rsid w:val="0077008C"/>
    <w:rsid w:val="007716C4"/>
    <w:rsid w:val="00774BC2"/>
    <w:rsid w:val="00775749"/>
    <w:rsid w:val="00775E46"/>
    <w:rsid w:val="00777006"/>
    <w:rsid w:val="007776B9"/>
    <w:rsid w:val="007806EE"/>
    <w:rsid w:val="00781F46"/>
    <w:rsid w:val="00783869"/>
    <w:rsid w:val="00786C6E"/>
    <w:rsid w:val="0078746D"/>
    <w:rsid w:val="00787E47"/>
    <w:rsid w:val="007906DD"/>
    <w:rsid w:val="00791279"/>
    <w:rsid w:val="00791E9E"/>
    <w:rsid w:val="00793019"/>
    <w:rsid w:val="007962CC"/>
    <w:rsid w:val="007A0803"/>
    <w:rsid w:val="007A200E"/>
    <w:rsid w:val="007A4FE5"/>
    <w:rsid w:val="007B0408"/>
    <w:rsid w:val="007B1D2E"/>
    <w:rsid w:val="007B2B06"/>
    <w:rsid w:val="007B32C4"/>
    <w:rsid w:val="007B3648"/>
    <w:rsid w:val="007B7550"/>
    <w:rsid w:val="007D4908"/>
    <w:rsid w:val="007D59F8"/>
    <w:rsid w:val="007D69C3"/>
    <w:rsid w:val="007D7C70"/>
    <w:rsid w:val="007E2BB0"/>
    <w:rsid w:val="007E50EB"/>
    <w:rsid w:val="007E7223"/>
    <w:rsid w:val="007F0543"/>
    <w:rsid w:val="00801270"/>
    <w:rsid w:val="008013AA"/>
    <w:rsid w:val="0080275C"/>
    <w:rsid w:val="00803E6A"/>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3849"/>
    <w:rsid w:val="008577A9"/>
    <w:rsid w:val="0086296B"/>
    <w:rsid w:val="00864811"/>
    <w:rsid w:val="008734D4"/>
    <w:rsid w:val="00875CA4"/>
    <w:rsid w:val="00877BDE"/>
    <w:rsid w:val="00881A14"/>
    <w:rsid w:val="0088268A"/>
    <w:rsid w:val="00883233"/>
    <w:rsid w:val="008853A2"/>
    <w:rsid w:val="00891F8F"/>
    <w:rsid w:val="00895EEB"/>
    <w:rsid w:val="00897160"/>
    <w:rsid w:val="00897393"/>
    <w:rsid w:val="008A02F1"/>
    <w:rsid w:val="008A05A8"/>
    <w:rsid w:val="008A4C34"/>
    <w:rsid w:val="008A61C6"/>
    <w:rsid w:val="008B13BD"/>
    <w:rsid w:val="008B19CC"/>
    <w:rsid w:val="008B59B0"/>
    <w:rsid w:val="008C136A"/>
    <w:rsid w:val="008C4A3C"/>
    <w:rsid w:val="008C4ACB"/>
    <w:rsid w:val="008C5869"/>
    <w:rsid w:val="008D06B9"/>
    <w:rsid w:val="008D7E4A"/>
    <w:rsid w:val="008E00AE"/>
    <w:rsid w:val="008E34F7"/>
    <w:rsid w:val="008F0178"/>
    <w:rsid w:val="008F2318"/>
    <w:rsid w:val="008F6CCA"/>
    <w:rsid w:val="0090059F"/>
    <w:rsid w:val="00910C6F"/>
    <w:rsid w:val="009129D6"/>
    <w:rsid w:val="0091513F"/>
    <w:rsid w:val="00916D36"/>
    <w:rsid w:val="00922931"/>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59E6"/>
    <w:rsid w:val="00971407"/>
    <w:rsid w:val="00974613"/>
    <w:rsid w:val="009764C2"/>
    <w:rsid w:val="00980C18"/>
    <w:rsid w:val="00980E3E"/>
    <w:rsid w:val="0098220C"/>
    <w:rsid w:val="00983424"/>
    <w:rsid w:val="00983D4E"/>
    <w:rsid w:val="00985AF9"/>
    <w:rsid w:val="009912E2"/>
    <w:rsid w:val="009914C2"/>
    <w:rsid w:val="009A2574"/>
    <w:rsid w:val="009A3461"/>
    <w:rsid w:val="009A4CF6"/>
    <w:rsid w:val="009A7CF7"/>
    <w:rsid w:val="009B0BB4"/>
    <w:rsid w:val="009B30CE"/>
    <w:rsid w:val="009B4953"/>
    <w:rsid w:val="009B4ACA"/>
    <w:rsid w:val="009C119A"/>
    <w:rsid w:val="009C3095"/>
    <w:rsid w:val="009C629C"/>
    <w:rsid w:val="009D08F8"/>
    <w:rsid w:val="009D50A4"/>
    <w:rsid w:val="009E191D"/>
    <w:rsid w:val="009E27F4"/>
    <w:rsid w:val="009E4253"/>
    <w:rsid w:val="009E623F"/>
    <w:rsid w:val="009F0401"/>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332B7"/>
    <w:rsid w:val="00A4656E"/>
    <w:rsid w:val="00A503A0"/>
    <w:rsid w:val="00A53B0D"/>
    <w:rsid w:val="00A577F9"/>
    <w:rsid w:val="00A60EB0"/>
    <w:rsid w:val="00A70D22"/>
    <w:rsid w:val="00A743C3"/>
    <w:rsid w:val="00A823D6"/>
    <w:rsid w:val="00A920D2"/>
    <w:rsid w:val="00A92242"/>
    <w:rsid w:val="00A94C25"/>
    <w:rsid w:val="00AA1509"/>
    <w:rsid w:val="00AA1AF5"/>
    <w:rsid w:val="00AA34B7"/>
    <w:rsid w:val="00AB07B5"/>
    <w:rsid w:val="00AB28DA"/>
    <w:rsid w:val="00AB5A88"/>
    <w:rsid w:val="00AC2E3A"/>
    <w:rsid w:val="00AC4C2E"/>
    <w:rsid w:val="00AC4EB2"/>
    <w:rsid w:val="00AC764E"/>
    <w:rsid w:val="00AD332D"/>
    <w:rsid w:val="00AD5302"/>
    <w:rsid w:val="00AD6168"/>
    <w:rsid w:val="00AD7B55"/>
    <w:rsid w:val="00AE0A9A"/>
    <w:rsid w:val="00AE0AB4"/>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7FAD"/>
    <w:rsid w:val="00B90B02"/>
    <w:rsid w:val="00B9161A"/>
    <w:rsid w:val="00B97C3B"/>
    <w:rsid w:val="00BA4EA8"/>
    <w:rsid w:val="00BB0D98"/>
    <w:rsid w:val="00BB0E36"/>
    <w:rsid w:val="00BB383E"/>
    <w:rsid w:val="00BB47B0"/>
    <w:rsid w:val="00BB4C02"/>
    <w:rsid w:val="00BB525D"/>
    <w:rsid w:val="00BB6625"/>
    <w:rsid w:val="00BC02F9"/>
    <w:rsid w:val="00BC4A22"/>
    <w:rsid w:val="00BC71FF"/>
    <w:rsid w:val="00BC7F0D"/>
    <w:rsid w:val="00BD4FB0"/>
    <w:rsid w:val="00BD7697"/>
    <w:rsid w:val="00BE1531"/>
    <w:rsid w:val="00BE3611"/>
    <w:rsid w:val="00BE3A41"/>
    <w:rsid w:val="00BE5EA1"/>
    <w:rsid w:val="00BE70BB"/>
    <w:rsid w:val="00BE7FB9"/>
    <w:rsid w:val="00BF1989"/>
    <w:rsid w:val="00BF26B2"/>
    <w:rsid w:val="00BF2FE2"/>
    <w:rsid w:val="00BF32E7"/>
    <w:rsid w:val="00BF6044"/>
    <w:rsid w:val="00C00516"/>
    <w:rsid w:val="00C04148"/>
    <w:rsid w:val="00C0622B"/>
    <w:rsid w:val="00C06F88"/>
    <w:rsid w:val="00C1307E"/>
    <w:rsid w:val="00C138BF"/>
    <w:rsid w:val="00C1491C"/>
    <w:rsid w:val="00C14B28"/>
    <w:rsid w:val="00C15AF2"/>
    <w:rsid w:val="00C17DEB"/>
    <w:rsid w:val="00C200A2"/>
    <w:rsid w:val="00C205F5"/>
    <w:rsid w:val="00C20A90"/>
    <w:rsid w:val="00C21A7A"/>
    <w:rsid w:val="00C3092F"/>
    <w:rsid w:val="00C30BCF"/>
    <w:rsid w:val="00C40A0A"/>
    <w:rsid w:val="00C43085"/>
    <w:rsid w:val="00C43635"/>
    <w:rsid w:val="00C446C6"/>
    <w:rsid w:val="00C523C3"/>
    <w:rsid w:val="00C524D8"/>
    <w:rsid w:val="00C5269A"/>
    <w:rsid w:val="00C640AF"/>
    <w:rsid w:val="00C65AAB"/>
    <w:rsid w:val="00C727A8"/>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00C4"/>
    <w:rsid w:val="00CB504B"/>
    <w:rsid w:val="00CC1559"/>
    <w:rsid w:val="00CC1972"/>
    <w:rsid w:val="00CC45F1"/>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5F3"/>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916B3"/>
    <w:rsid w:val="00D924F9"/>
    <w:rsid w:val="00D9409E"/>
    <w:rsid w:val="00D95662"/>
    <w:rsid w:val="00D9575F"/>
    <w:rsid w:val="00D95E2A"/>
    <w:rsid w:val="00DA7FD2"/>
    <w:rsid w:val="00DB1C3F"/>
    <w:rsid w:val="00DB2C7D"/>
    <w:rsid w:val="00DB5A5D"/>
    <w:rsid w:val="00DB7E40"/>
    <w:rsid w:val="00DC30B9"/>
    <w:rsid w:val="00DC6597"/>
    <w:rsid w:val="00DE043B"/>
    <w:rsid w:val="00DE1D07"/>
    <w:rsid w:val="00DE2AEE"/>
    <w:rsid w:val="00DE41F5"/>
    <w:rsid w:val="00DE575C"/>
    <w:rsid w:val="00DE6AAE"/>
    <w:rsid w:val="00DE6B0D"/>
    <w:rsid w:val="00DF0EB2"/>
    <w:rsid w:val="00DF0F1F"/>
    <w:rsid w:val="00DF22BB"/>
    <w:rsid w:val="00DF2BD5"/>
    <w:rsid w:val="00DF59C4"/>
    <w:rsid w:val="00DF5C1F"/>
    <w:rsid w:val="00DF77C0"/>
    <w:rsid w:val="00E01511"/>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B7F6B"/>
    <w:rsid w:val="00EC42EC"/>
    <w:rsid w:val="00EC5488"/>
    <w:rsid w:val="00EC5AAB"/>
    <w:rsid w:val="00ED6092"/>
    <w:rsid w:val="00EE0691"/>
    <w:rsid w:val="00EE0F0A"/>
    <w:rsid w:val="00EE174F"/>
    <w:rsid w:val="00EE32EA"/>
    <w:rsid w:val="00EE33EF"/>
    <w:rsid w:val="00EE63BF"/>
    <w:rsid w:val="00EF43BA"/>
    <w:rsid w:val="00EF5A0D"/>
    <w:rsid w:val="00F01D44"/>
    <w:rsid w:val="00F04286"/>
    <w:rsid w:val="00F13BAC"/>
    <w:rsid w:val="00F14012"/>
    <w:rsid w:val="00F17470"/>
    <w:rsid w:val="00F257C3"/>
    <w:rsid w:val="00F27216"/>
    <w:rsid w:val="00F30435"/>
    <w:rsid w:val="00F30DAD"/>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D520F"/>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 w:id="20767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B457-06B4-4DCA-9571-ADFA3487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3700</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2021-05-19T14:55:00Z</dcterms:created>
  <dcterms:modified xsi:type="dcterms:W3CDTF">2021-05-19T14:55:00Z</dcterms:modified>
</cp:coreProperties>
</file>